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6E64" w:rsidRPr="00EE6E64" w:rsidRDefault="00EE6E64" w:rsidP="00EE6E64">
      <w:pPr>
        <w:spacing w:after="200" w:line="240" w:lineRule="auto"/>
        <w:jc w:val="right"/>
        <w:rPr>
          <w:rFonts w:ascii="Corbel" w:eastAsia="Calibri" w:hAnsi="Corbel" w:cs="Times New Roman"/>
          <w:bCs/>
          <w:i/>
        </w:rPr>
      </w:pPr>
      <w:r w:rsidRPr="00EE6E64">
        <w:rPr>
          <w:rFonts w:ascii="Times New Roman" w:eastAsia="Calibri" w:hAnsi="Times New Roman" w:cs="Times New Roman"/>
          <w:b/>
          <w:bCs/>
        </w:rPr>
        <w:tab/>
      </w:r>
      <w:r w:rsidRPr="00EE6E64">
        <w:rPr>
          <w:rFonts w:ascii="Times New Roman" w:eastAsia="Calibri" w:hAnsi="Times New Roman" w:cs="Times New Roman"/>
          <w:b/>
          <w:bCs/>
        </w:rPr>
        <w:tab/>
      </w:r>
      <w:r w:rsidRPr="00EE6E64">
        <w:rPr>
          <w:rFonts w:ascii="Times New Roman" w:eastAsia="Calibri" w:hAnsi="Times New Roman" w:cs="Times New Roman"/>
          <w:b/>
          <w:bCs/>
        </w:rPr>
        <w:tab/>
      </w:r>
      <w:r w:rsidRPr="00EE6E64">
        <w:rPr>
          <w:rFonts w:ascii="Times New Roman" w:eastAsia="Calibri" w:hAnsi="Times New Roman" w:cs="Times New Roman"/>
          <w:b/>
          <w:bCs/>
        </w:rPr>
        <w:tab/>
      </w:r>
      <w:r w:rsidRPr="00EE6E64">
        <w:rPr>
          <w:rFonts w:ascii="Times New Roman" w:eastAsia="Calibri" w:hAnsi="Times New Roman" w:cs="Times New Roman"/>
          <w:b/>
          <w:bCs/>
        </w:rPr>
        <w:tab/>
      </w:r>
      <w:r w:rsidRPr="00EE6E64">
        <w:rPr>
          <w:rFonts w:ascii="Corbel" w:eastAsia="Calibri" w:hAnsi="Corbel" w:cs="Times New Roman"/>
          <w:bCs/>
          <w:i/>
        </w:rPr>
        <w:t>Załącznik n</w:t>
      </w:r>
      <w:r w:rsidR="00554045">
        <w:rPr>
          <w:rFonts w:ascii="Corbel" w:eastAsia="Calibri" w:hAnsi="Corbel" w:cs="Times New Roman"/>
          <w:bCs/>
          <w:i/>
        </w:rPr>
        <w:t>r 1.5 do Zarządzenia Rektora UR</w:t>
      </w:r>
      <w:r w:rsidRPr="00EE6E64">
        <w:rPr>
          <w:rFonts w:ascii="Corbel" w:eastAsia="Calibri" w:hAnsi="Corbel" w:cs="Times New Roman"/>
          <w:bCs/>
          <w:i/>
        </w:rPr>
        <w:t xml:space="preserve"> nr 12/2019</w:t>
      </w:r>
    </w:p>
    <w:p w:rsidR="00EE6E64" w:rsidRPr="00EE6E64" w:rsidRDefault="00EE6E64" w:rsidP="00EE6E64">
      <w:pPr>
        <w:spacing w:after="0" w:line="240" w:lineRule="auto"/>
        <w:jc w:val="center"/>
        <w:rPr>
          <w:rFonts w:ascii="Corbel" w:eastAsia="Calibri" w:hAnsi="Corbel" w:cs="Times New Roman"/>
          <w:b/>
          <w:smallCaps/>
          <w:sz w:val="24"/>
          <w:szCs w:val="24"/>
        </w:rPr>
      </w:pPr>
      <w:r w:rsidRPr="00EE6E64">
        <w:rPr>
          <w:rFonts w:ascii="Corbel" w:eastAsia="Calibri" w:hAnsi="Corbel" w:cs="Times New Roman"/>
          <w:b/>
          <w:smallCaps/>
          <w:sz w:val="24"/>
          <w:szCs w:val="24"/>
        </w:rPr>
        <w:t>SYLABUS</w:t>
      </w:r>
    </w:p>
    <w:p w:rsidR="00855595" w:rsidRDefault="00EE6E64" w:rsidP="007755B3">
      <w:pPr>
        <w:spacing w:after="0" w:line="240" w:lineRule="exact"/>
        <w:jc w:val="center"/>
        <w:rPr>
          <w:rFonts w:ascii="Corbel" w:eastAsia="Calibri" w:hAnsi="Corbel" w:cs="Times New Roman"/>
          <w:i/>
          <w:sz w:val="24"/>
          <w:szCs w:val="24"/>
        </w:rPr>
      </w:pPr>
      <w:r w:rsidRPr="00EE6E64">
        <w:rPr>
          <w:rFonts w:ascii="Corbel" w:eastAsia="Calibri" w:hAnsi="Corbel" w:cs="Times New Roman"/>
          <w:b/>
          <w:smallCaps/>
          <w:sz w:val="24"/>
          <w:szCs w:val="24"/>
        </w:rPr>
        <w:t xml:space="preserve">dotyczy cyklu kształcenia </w:t>
      </w:r>
      <w:r w:rsidR="006E6FB8" w:rsidRPr="006E6FB8">
        <w:rPr>
          <w:rFonts w:ascii="Corbel" w:eastAsia="Calibri" w:hAnsi="Corbel" w:cs="Times New Roman"/>
          <w:b/>
          <w:smallCaps/>
          <w:sz w:val="24"/>
          <w:szCs w:val="24"/>
        </w:rPr>
        <w:t>2022-2024</w:t>
      </w:r>
    </w:p>
    <w:p w:rsidR="00EE6E64" w:rsidRPr="00EE6E64" w:rsidRDefault="00EE6E64" w:rsidP="00855595">
      <w:pPr>
        <w:spacing w:after="0" w:line="240" w:lineRule="exact"/>
        <w:ind w:left="2124" w:firstLine="570"/>
        <w:jc w:val="center"/>
        <w:rPr>
          <w:rFonts w:ascii="Corbel" w:eastAsia="Calibri" w:hAnsi="Corbel" w:cs="Times New Roman"/>
          <w:sz w:val="20"/>
          <w:szCs w:val="20"/>
        </w:rPr>
      </w:pPr>
      <w:r w:rsidRPr="00EE6E64">
        <w:rPr>
          <w:rFonts w:ascii="Corbel" w:eastAsia="Calibri" w:hAnsi="Corbel" w:cs="Times New Roman"/>
          <w:i/>
          <w:sz w:val="20"/>
          <w:szCs w:val="20"/>
        </w:rPr>
        <w:t>(skrajne daty</w:t>
      </w:r>
      <w:r w:rsidRPr="00EE6E64">
        <w:rPr>
          <w:rFonts w:ascii="Corbel" w:eastAsia="Calibri" w:hAnsi="Corbel" w:cs="Times New Roman"/>
          <w:sz w:val="20"/>
          <w:szCs w:val="20"/>
        </w:rPr>
        <w:t>)</w:t>
      </w:r>
    </w:p>
    <w:p w:rsidR="00EE6E64" w:rsidRPr="00EE6E64" w:rsidRDefault="00EE6E64" w:rsidP="00EE6E64">
      <w:pPr>
        <w:spacing w:after="0" w:line="240" w:lineRule="exact"/>
        <w:jc w:val="both"/>
        <w:rPr>
          <w:rFonts w:ascii="Corbel" w:eastAsia="Calibri" w:hAnsi="Corbel" w:cs="Times New Roman"/>
          <w:sz w:val="20"/>
          <w:szCs w:val="20"/>
        </w:rPr>
      </w:pPr>
      <w:r w:rsidRPr="00EE6E64">
        <w:rPr>
          <w:rFonts w:ascii="Corbel" w:eastAsia="Calibri" w:hAnsi="Corbel" w:cs="Times New Roman"/>
          <w:sz w:val="20"/>
          <w:szCs w:val="20"/>
        </w:rPr>
        <w:tab/>
      </w:r>
      <w:r w:rsidRPr="00EE6E64">
        <w:rPr>
          <w:rFonts w:ascii="Corbel" w:eastAsia="Calibri" w:hAnsi="Corbel" w:cs="Times New Roman"/>
          <w:sz w:val="20"/>
          <w:szCs w:val="20"/>
        </w:rPr>
        <w:tab/>
      </w:r>
      <w:r w:rsidRPr="00EE6E64">
        <w:rPr>
          <w:rFonts w:ascii="Corbel" w:eastAsia="Calibri" w:hAnsi="Corbel" w:cs="Times New Roman"/>
          <w:sz w:val="20"/>
          <w:szCs w:val="20"/>
        </w:rPr>
        <w:tab/>
      </w:r>
      <w:r w:rsidRPr="00EE6E64">
        <w:rPr>
          <w:rFonts w:ascii="Corbel" w:eastAsia="Calibri" w:hAnsi="Corbel" w:cs="Times New Roman"/>
          <w:sz w:val="20"/>
          <w:szCs w:val="20"/>
        </w:rPr>
        <w:tab/>
      </w:r>
      <w:r w:rsidR="003025B7">
        <w:rPr>
          <w:rFonts w:ascii="Corbel" w:eastAsia="Calibri" w:hAnsi="Corbel" w:cs="Times New Roman"/>
          <w:sz w:val="20"/>
          <w:szCs w:val="20"/>
        </w:rPr>
        <w:tab/>
      </w:r>
      <w:r w:rsidRPr="00EE6E64">
        <w:rPr>
          <w:rFonts w:ascii="Corbel" w:eastAsia="Calibri" w:hAnsi="Corbel" w:cs="Times New Roman"/>
          <w:sz w:val="20"/>
          <w:szCs w:val="20"/>
        </w:rPr>
        <w:t xml:space="preserve">Rok </w:t>
      </w:r>
      <w:r w:rsidR="00554045">
        <w:rPr>
          <w:rFonts w:ascii="Corbel" w:eastAsia="Calibri" w:hAnsi="Corbel" w:cs="Times New Roman"/>
          <w:sz w:val="20"/>
          <w:szCs w:val="20"/>
        </w:rPr>
        <w:t xml:space="preserve">akademicki </w:t>
      </w:r>
      <w:r w:rsidR="006E6FB8" w:rsidRPr="006E6FB8">
        <w:rPr>
          <w:rFonts w:ascii="Corbel" w:eastAsia="Calibri" w:hAnsi="Corbel" w:cs="Times New Roman"/>
          <w:sz w:val="20"/>
          <w:szCs w:val="20"/>
        </w:rPr>
        <w:t>2023/2024</w:t>
      </w:r>
    </w:p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mallCaps/>
          <w:color w:val="0070C0"/>
          <w:sz w:val="24"/>
          <w:szCs w:val="24"/>
        </w:rPr>
      </w:pPr>
      <w:r w:rsidRPr="00EE6E64">
        <w:rPr>
          <w:rFonts w:ascii="Corbel" w:eastAsia="Calibri" w:hAnsi="Corbel" w:cs="Times New Roman"/>
          <w:b/>
          <w:smallCaps/>
          <w:sz w:val="24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E6E64" w:rsidRPr="00EE6E64" w:rsidTr="00863FCD">
        <w:tc>
          <w:tcPr>
            <w:tcW w:w="2694" w:type="dxa"/>
            <w:vAlign w:val="center"/>
          </w:tcPr>
          <w:p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EE6E64" w:rsidRPr="00855595" w:rsidRDefault="00396498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</w:pPr>
            <w:r w:rsidRPr="00855595"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  <w:t>Analiza zachowań konsumenckich</w:t>
            </w:r>
          </w:p>
        </w:tc>
      </w:tr>
      <w:tr w:rsidR="00EE6E64" w:rsidRPr="00EE6E64" w:rsidTr="00863FCD">
        <w:tc>
          <w:tcPr>
            <w:tcW w:w="2694" w:type="dxa"/>
            <w:vAlign w:val="center"/>
          </w:tcPr>
          <w:p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EE6E64" w:rsidRPr="00EE6E64" w:rsidRDefault="00202CB1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202CB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S2S[4]MC_02</w:t>
            </w:r>
          </w:p>
        </w:tc>
      </w:tr>
      <w:tr w:rsidR="00EE6E64" w:rsidRPr="00EE6E64" w:rsidTr="00863FCD">
        <w:tc>
          <w:tcPr>
            <w:tcW w:w="2694" w:type="dxa"/>
            <w:vAlign w:val="center"/>
          </w:tcPr>
          <w:p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EE6E64" w:rsidRPr="00EE6E64" w:rsidRDefault="00554045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554045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Kolegium Nauk Społecznych</w:t>
            </w:r>
          </w:p>
        </w:tc>
      </w:tr>
      <w:tr w:rsidR="00EE6E64" w:rsidRPr="00EE6E64" w:rsidTr="00863FCD">
        <w:tc>
          <w:tcPr>
            <w:tcW w:w="2694" w:type="dxa"/>
            <w:vAlign w:val="center"/>
          </w:tcPr>
          <w:p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E6E64" w:rsidRPr="00EE6E64" w:rsidRDefault="006E6FB8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6E6FB8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Instytut Nauk Socjologicznych</w:t>
            </w:r>
          </w:p>
        </w:tc>
      </w:tr>
      <w:tr w:rsidR="00EE6E64" w:rsidRPr="00EE6E64" w:rsidTr="00863FCD">
        <w:tc>
          <w:tcPr>
            <w:tcW w:w="2694" w:type="dxa"/>
            <w:vAlign w:val="center"/>
          </w:tcPr>
          <w:p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EE6E64" w:rsidRPr="00EE6E64" w:rsidRDefault="00396498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Socjologia</w:t>
            </w:r>
          </w:p>
        </w:tc>
      </w:tr>
      <w:tr w:rsidR="00EE6E64" w:rsidRPr="00EE6E64" w:rsidTr="00863FCD">
        <w:tc>
          <w:tcPr>
            <w:tcW w:w="2694" w:type="dxa"/>
            <w:vAlign w:val="center"/>
          </w:tcPr>
          <w:p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EE6E64" w:rsidRPr="00855595" w:rsidRDefault="00396498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</w:pPr>
            <w:r w:rsidRPr="00855595"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  <w:t>II stopień</w:t>
            </w:r>
          </w:p>
        </w:tc>
      </w:tr>
      <w:tr w:rsidR="00EE6E64" w:rsidRPr="00EE6E64" w:rsidTr="00863FCD">
        <w:tc>
          <w:tcPr>
            <w:tcW w:w="2694" w:type="dxa"/>
            <w:vAlign w:val="center"/>
          </w:tcPr>
          <w:p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:rsidR="00EE6E64" w:rsidRPr="00EE6E64" w:rsidRDefault="002C54CF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O</w:t>
            </w:r>
            <w:r w:rsidR="00396498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gólnoakademick</w:t>
            </w:r>
            <w:r w:rsidR="00855595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i</w:t>
            </w:r>
          </w:p>
        </w:tc>
      </w:tr>
      <w:tr w:rsidR="00EE6E64" w:rsidRPr="00EE6E64" w:rsidTr="00863FCD">
        <w:tc>
          <w:tcPr>
            <w:tcW w:w="2694" w:type="dxa"/>
            <w:vAlign w:val="center"/>
          </w:tcPr>
          <w:p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EE6E64" w:rsidRPr="00EE6E64" w:rsidRDefault="00396498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stacjonarne</w:t>
            </w:r>
          </w:p>
        </w:tc>
      </w:tr>
      <w:tr w:rsidR="00EE6E64" w:rsidRPr="00EE6E64" w:rsidTr="00863FCD">
        <w:tc>
          <w:tcPr>
            <w:tcW w:w="2694" w:type="dxa"/>
            <w:vAlign w:val="center"/>
          </w:tcPr>
          <w:p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EE6E64" w:rsidRPr="00855595" w:rsidRDefault="00396498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</w:pPr>
            <w:r w:rsidRPr="00855595"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  <w:t xml:space="preserve">Rok 2, semestr </w:t>
            </w:r>
            <w:r w:rsidR="00202CB1" w:rsidRPr="00855595"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  <w:t>IV</w:t>
            </w:r>
          </w:p>
        </w:tc>
      </w:tr>
      <w:tr w:rsidR="00EE6E64" w:rsidRPr="00EE6E64" w:rsidTr="00863FCD">
        <w:tc>
          <w:tcPr>
            <w:tcW w:w="2694" w:type="dxa"/>
            <w:vAlign w:val="center"/>
          </w:tcPr>
          <w:p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EE6E64" w:rsidRPr="00EE6E64" w:rsidRDefault="00202CB1" w:rsidP="00202CB1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specjalnościowy (spec. </w:t>
            </w:r>
            <w:r w:rsidRPr="00202CB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Analiza 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rynku i zachowań </w:t>
            </w:r>
            <w:r w:rsidRPr="00202CB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konsumenckich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E6E64" w:rsidRPr="00EE6E64" w:rsidTr="00863FCD">
        <w:tc>
          <w:tcPr>
            <w:tcW w:w="2694" w:type="dxa"/>
            <w:vAlign w:val="center"/>
          </w:tcPr>
          <w:p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EE6E64" w:rsidRPr="00EE6E64" w:rsidRDefault="00554045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polski</w:t>
            </w:r>
          </w:p>
        </w:tc>
      </w:tr>
      <w:tr w:rsidR="00EE6E64" w:rsidRPr="00EE6E64" w:rsidTr="00863FCD">
        <w:tc>
          <w:tcPr>
            <w:tcW w:w="2694" w:type="dxa"/>
            <w:vAlign w:val="center"/>
          </w:tcPr>
          <w:p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EE6E64" w:rsidRPr="00EE6E64" w:rsidRDefault="00396498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Agata Kotowska</w:t>
            </w:r>
          </w:p>
        </w:tc>
      </w:tr>
      <w:tr w:rsidR="00EE6E64" w:rsidRPr="00EE6E64" w:rsidTr="00863FCD">
        <w:tc>
          <w:tcPr>
            <w:tcW w:w="2694" w:type="dxa"/>
            <w:vAlign w:val="center"/>
          </w:tcPr>
          <w:p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EE6E64" w:rsidRPr="00EE6E64" w:rsidRDefault="00396498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Agata Kotowska</w:t>
            </w:r>
          </w:p>
        </w:tc>
      </w:tr>
    </w:tbl>
    <w:p w:rsidR="00EE6E64" w:rsidRPr="00EE6E64" w:rsidRDefault="00EE6E64" w:rsidP="007E2D4E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EE6E64">
        <w:rPr>
          <w:rFonts w:ascii="Corbel" w:eastAsia="Times New Roman" w:hAnsi="Corbel" w:cs="Times New Roman"/>
          <w:b/>
          <w:sz w:val="24"/>
          <w:szCs w:val="24"/>
          <w:lang w:eastAsia="pl-PL"/>
        </w:rPr>
        <w:t xml:space="preserve">* </w:t>
      </w:r>
      <w:r w:rsidRPr="00EE6E64">
        <w:rPr>
          <w:rFonts w:ascii="Corbel" w:eastAsia="Times New Roman" w:hAnsi="Corbel" w:cs="Times New Roman"/>
          <w:b/>
          <w:i/>
          <w:sz w:val="24"/>
          <w:szCs w:val="24"/>
          <w:lang w:eastAsia="pl-PL"/>
        </w:rPr>
        <w:t>-</w:t>
      </w:r>
      <w:r w:rsidRPr="00EE6E64">
        <w:rPr>
          <w:rFonts w:ascii="Corbel" w:eastAsia="Times New Roman" w:hAnsi="Corbel" w:cs="Times New Roman"/>
          <w:i/>
          <w:sz w:val="24"/>
          <w:szCs w:val="24"/>
          <w:lang w:eastAsia="pl-PL"/>
        </w:rPr>
        <w:t>opcjonalni</w:t>
      </w:r>
      <w:r w:rsidRPr="00EE6E64">
        <w:rPr>
          <w:rFonts w:ascii="Corbel" w:eastAsia="Times New Roman" w:hAnsi="Corbel" w:cs="Times New Roman"/>
          <w:sz w:val="24"/>
          <w:szCs w:val="24"/>
          <w:lang w:eastAsia="pl-PL"/>
        </w:rPr>
        <w:t>e,</w:t>
      </w:r>
      <w:r w:rsidRPr="00EE6E64">
        <w:rPr>
          <w:rFonts w:ascii="Corbel" w:eastAsia="Times New Roman" w:hAnsi="Corbel" w:cs="Times New Roman"/>
          <w:b/>
          <w:i/>
          <w:sz w:val="24"/>
          <w:szCs w:val="24"/>
          <w:lang w:eastAsia="pl-PL"/>
        </w:rPr>
        <w:t xml:space="preserve"> </w:t>
      </w:r>
      <w:r w:rsidRPr="00EE6E64">
        <w:rPr>
          <w:rFonts w:ascii="Corbel" w:eastAsia="Times New Roman" w:hAnsi="Corbel" w:cs="Times New Roman"/>
          <w:i/>
          <w:sz w:val="24"/>
          <w:szCs w:val="24"/>
          <w:lang w:eastAsia="pl-PL"/>
        </w:rPr>
        <w:t>zgodnie z ustaleniami w Jednostce</w:t>
      </w:r>
    </w:p>
    <w:p w:rsidR="00EE6E64" w:rsidRPr="00EE6E64" w:rsidRDefault="00EE6E64" w:rsidP="00EE6E6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EE6E64">
        <w:rPr>
          <w:rFonts w:ascii="Corbel" w:eastAsia="Times New Roman" w:hAnsi="Corbel" w:cs="Times New Roman"/>
          <w:b/>
          <w:sz w:val="24"/>
          <w:szCs w:val="24"/>
          <w:lang w:eastAsia="pl-PL"/>
        </w:rPr>
        <w:t xml:space="preserve">1.1.Formy zajęć dydaktycznych, wymiar godzin i punktów ECTS </w:t>
      </w:r>
    </w:p>
    <w:p w:rsidR="00EE6E64" w:rsidRPr="00EE6E64" w:rsidRDefault="00EE6E64" w:rsidP="00EE6E6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EE6E64" w:rsidRPr="00EE6E64" w:rsidTr="0085559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64" w:rsidRPr="00EE6E64" w:rsidRDefault="00EE6E64" w:rsidP="00855595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Semestr</w:t>
            </w:r>
          </w:p>
          <w:p w:rsidR="00EE6E64" w:rsidRPr="00EE6E64" w:rsidRDefault="00EE6E64" w:rsidP="00855595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E64" w:rsidRPr="00EE6E64" w:rsidRDefault="00EE6E64" w:rsidP="00855595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Wykł</w:t>
            </w:r>
            <w:proofErr w:type="spellEnd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E64" w:rsidRPr="00EE6E64" w:rsidRDefault="00EE6E64" w:rsidP="00855595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E64" w:rsidRPr="00EE6E64" w:rsidRDefault="00EE6E64" w:rsidP="00855595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Konw</w:t>
            </w:r>
            <w:proofErr w:type="spellEnd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E64" w:rsidRPr="00EE6E64" w:rsidRDefault="00EE6E64" w:rsidP="00855595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64" w:rsidRPr="00EE6E64" w:rsidRDefault="00EE6E64" w:rsidP="00855595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Sem</w:t>
            </w:r>
            <w:proofErr w:type="spellEnd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E64" w:rsidRPr="00EE6E64" w:rsidRDefault="00EE6E64" w:rsidP="00855595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E64" w:rsidRPr="00EE6E64" w:rsidRDefault="00EE6E64" w:rsidP="00855595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Prakt</w:t>
            </w:r>
            <w:proofErr w:type="spellEnd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E64" w:rsidRPr="00EE6E64" w:rsidRDefault="00EE6E64" w:rsidP="00855595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E64" w:rsidRPr="00EE6E64" w:rsidRDefault="00EE6E64" w:rsidP="00855595">
            <w:pPr>
              <w:spacing w:after="0" w:line="240" w:lineRule="auto"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b/>
                <w:sz w:val="24"/>
                <w:szCs w:val="24"/>
              </w:rPr>
              <w:t>Liczba pkt. ECTS</w:t>
            </w:r>
          </w:p>
        </w:tc>
      </w:tr>
      <w:tr w:rsidR="00EE6E64" w:rsidRPr="00EE6E64" w:rsidTr="0085559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64" w:rsidRPr="00EE6E64" w:rsidRDefault="00202CB1" w:rsidP="008555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64" w:rsidRPr="00EE6E64" w:rsidRDefault="00EE6E64" w:rsidP="008555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64" w:rsidRPr="00EE6E64" w:rsidRDefault="00EE6E64" w:rsidP="008555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64" w:rsidRPr="00EE6E64" w:rsidRDefault="00593FD9" w:rsidP="008555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64" w:rsidRPr="00EE6E64" w:rsidRDefault="00EE6E64" w:rsidP="008555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64" w:rsidRPr="00EE6E64" w:rsidRDefault="00EE6E64" w:rsidP="008555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64" w:rsidRPr="00EE6E64" w:rsidRDefault="00EE6E64" w:rsidP="008555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64" w:rsidRPr="00EE6E64" w:rsidRDefault="00EE6E64" w:rsidP="008555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64" w:rsidRPr="00EE6E64" w:rsidRDefault="00EE6E64" w:rsidP="008555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64" w:rsidRPr="00EE6E64" w:rsidRDefault="00202CB1" w:rsidP="0085559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4</w:t>
            </w:r>
          </w:p>
        </w:tc>
      </w:tr>
    </w:tbl>
    <w:p w:rsidR="00EE6E64" w:rsidRPr="00EE6E64" w:rsidRDefault="00EE6E64" w:rsidP="00EE6E6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 w:cs="Times New Roman"/>
          <w:sz w:val="24"/>
          <w:szCs w:val="24"/>
        </w:rPr>
      </w:pPr>
    </w:p>
    <w:p w:rsidR="00EE6E64" w:rsidRPr="00EE6E64" w:rsidRDefault="00EE6E64" w:rsidP="00EE6E6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sz w:val="24"/>
          <w:szCs w:val="24"/>
        </w:rPr>
      </w:pPr>
    </w:p>
    <w:p w:rsidR="00EE6E64" w:rsidRPr="00EE6E64" w:rsidRDefault="00EE6E64" w:rsidP="00EE6E64">
      <w:pPr>
        <w:tabs>
          <w:tab w:val="left" w:pos="709"/>
        </w:tabs>
        <w:spacing w:after="0" w:line="240" w:lineRule="auto"/>
        <w:ind w:left="284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>1.2.</w:t>
      </w:r>
      <w:r w:rsidRPr="00EE6E64">
        <w:rPr>
          <w:rFonts w:ascii="Corbel" w:eastAsia="Calibri" w:hAnsi="Corbel" w:cs="Times New Roman"/>
          <w:b/>
          <w:sz w:val="24"/>
          <w:szCs w:val="24"/>
        </w:rPr>
        <w:tab/>
        <w:t xml:space="preserve">Sposób realizacji zajęć  </w:t>
      </w:r>
    </w:p>
    <w:p w:rsidR="00EE6E64" w:rsidRPr="00EE6E64" w:rsidRDefault="00554045" w:rsidP="00EE6E64">
      <w:pPr>
        <w:spacing w:after="0" w:line="240" w:lineRule="auto"/>
        <w:ind w:left="709"/>
        <w:rPr>
          <w:rFonts w:ascii="Corbel" w:eastAsia="Calibri" w:hAnsi="Corbel" w:cs="Times New Roman"/>
          <w:sz w:val="24"/>
          <w:szCs w:val="24"/>
        </w:rPr>
      </w:pPr>
      <w:r>
        <w:rPr>
          <w:rFonts w:ascii="MS Gothic" w:eastAsia="MS Gothic" w:hAnsi="MS Gothic" w:cs="MS Gothic" w:hint="eastAsia"/>
          <w:smallCaps/>
          <w:sz w:val="24"/>
          <w:szCs w:val="24"/>
        </w:rPr>
        <w:t>×</w:t>
      </w:r>
      <w:r w:rsidR="00EE6E64" w:rsidRPr="00EE6E64">
        <w:rPr>
          <w:rFonts w:ascii="Corbel" w:eastAsia="Calibri" w:hAnsi="Corbel" w:cs="Times New Roman"/>
          <w:sz w:val="24"/>
          <w:szCs w:val="24"/>
        </w:rPr>
        <w:t xml:space="preserve">zajęcia w formie tradycyjnej </w:t>
      </w:r>
    </w:p>
    <w:p w:rsidR="00EE6E64" w:rsidRPr="00EE6E64" w:rsidRDefault="00EE6E64" w:rsidP="00EE6E64">
      <w:pPr>
        <w:spacing w:after="0" w:line="240" w:lineRule="auto"/>
        <w:ind w:left="709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MS Gothic" w:eastAsia="MS Gothic" w:hAnsi="MS Gothic" w:cs="MS Gothic" w:hint="eastAsia"/>
          <w:smallCaps/>
          <w:sz w:val="24"/>
          <w:szCs w:val="24"/>
        </w:rPr>
        <w:t>☐</w:t>
      </w:r>
      <w:r w:rsidRPr="00EE6E64">
        <w:rPr>
          <w:rFonts w:ascii="Corbel" w:eastAsia="Calibri" w:hAnsi="Corbel" w:cs="Times New Roman"/>
          <w:sz w:val="24"/>
          <w:szCs w:val="24"/>
        </w:rPr>
        <w:t xml:space="preserve"> zajęcia realizowane z wykorzystaniem metod i technik kształcenia na odległość</w:t>
      </w:r>
    </w:p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p w:rsidR="00EE6E64" w:rsidRPr="00EE6E64" w:rsidRDefault="00EE6E64" w:rsidP="00EE6E64">
      <w:pPr>
        <w:tabs>
          <w:tab w:val="left" w:pos="709"/>
        </w:tabs>
        <w:spacing w:after="0" w:line="240" w:lineRule="auto"/>
        <w:ind w:left="709" w:hanging="425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1.3 </w:t>
      </w:r>
      <w:r w:rsidRPr="00EE6E64">
        <w:rPr>
          <w:rFonts w:ascii="Corbel" w:eastAsia="Calibri" w:hAnsi="Corbel" w:cs="Times New Roman"/>
          <w:b/>
          <w:sz w:val="24"/>
          <w:szCs w:val="24"/>
        </w:rPr>
        <w:tab/>
      </w:r>
      <w:r w:rsidR="00554045">
        <w:rPr>
          <w:rFonts w:ascii="Corbel" w:eastAsia="Calibri" w:hAnsi="Corbel" w:cs="Times New Roman"/>
          <w:b/>
          <w:sz w:val="24"/>
          <w:szCs w:val="24"/>
        </w:rPr>
        <w:t>Forma zaliczenia przedmiotu</w:t>
      </w: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 (z toku) </w:t>
      </w:r>
      <w:r w:rsidRPr="00EE6E64">
        <w:rPr>
          <w:rFonts w:ascii="Corbel" w:eastAsia="Calibri" w:hAnsi="Corbel" w:cs="Times New Roman"/>
          <w:sz w:val="24"/>
          <w:szCs w:val="24"/>
        </w:rPr>
        <w:t>(egzamin, zaliczenie z oceną, zaliczenie bez oceny)</w:t>
      </w:r>
    </w:p>
    <w:p w:rsidR="006E6FB8" w:rsidRDefault="006E6FB8" w:rsidP="00EE6E6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:rsidR="00EE6E64" w:rsidRPr="00EE6E64" w:rsidRDefault="00554045" w:rsidP="00EE6E6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  <w:r>
        <w:rPr>
          <w:rFonts w:ascii="Corbel" w:eastAsia="Calibri" w:hAnsi="Corbel" w:cs="Times New Roman"/>
          <w:smallCaps/>
          <w:sz w:val="24"/>
          <w:szCs w:val="24"/>
        </w:rPr>
        <w:t>zaliczenie z oceną</w:t>
      </w:r>
    </w:p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:rsid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EE6E64">
        <w:rPr>
          <w:rFonts w:ascii="Corbel" w:eastAsia="Calibri" w:hAnsi="Corbel" w:cs="Times New Roman"/>
          <w:b/>
          <w:smallCaps/>
          <w:sz w:val="24"/>
          <w:szCs w:val="24"/>
        </w:rPr>
        <w:t xml:space="preserve">2.Wymagania wstępne </w:t>
      </w:r>
    </w:p>
    <w:p w:rsidR="00855595" w:rsidRPr="00EE6E64" w:rsidRDefault="00855595" w:rsidP="00EE6E6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E6E64" w:rsidRPr="00EE6E64" w:rsidTr="00863FCD">
        <w:tc>
          <w:tcPr>
            <w:tcW w:w="9670" w:type="dxa"/>
          </w:tcPr>
          <w:p w:rsidR="00EE6E64" w:rsidRPr="00EE6E64" w:rsidRDefault="00554045" w:rsidP="00EE6E64">
            <w:pPr>
              <w:spacing w:before="40" w:after="40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brak</w:t>
            </w:r>
          </w:p>
        </w:tc>
      </w:tr>
    </w:tbl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:rsidR="00EE6E64" w:rsidRPr="00EE6E64" w:rsidRDefault="00855595" w:rsidP="00EE6E6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>
        <w:rPr>
          <w:rFonts w:ascii="Corbel" w:eastAsia="Calibri" w:hAnsi="Corbel" w:cs="Times New Roman"/>
          <w:b/>
          <w:smallCaps/>
          <w:sz w:val="24"/>
          <w:szCs w:val="24"/>
        </w:rPr>
        <w:br w:type="column"/>
      </w:r>
      <w:r w:rsidR="00EE6E64" w:rsidRPr="00EE6E64">
        <w:rPr>
          <w:rFonts w:ascii="Corbel" w:eastAsia="Calibri" w:hAnsi="Corbel" w:cs="Times New Roman"/>
          <w:b/>
          <w:smallCaps/>
          <w:sz w:val="24"/>
          <w:szCs w:val="24"/>
        </w:rPr>
        <w:lastRenderedPageBreak/>
        <w:t>3. cele, efekty uczenia się , treści Programowe i stosowane metody Dydaktyczne</w:t>
      </w:r>
    </w:p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:rsidR="00EE6E64" w:rsidRPr="00EE6E64" w:rsidRDefault="00EE6E64" w:rsidP="00EE6E6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EE6E64">
        <w:rPr>
          <w:rFonts w:ascii="Corbel" w:eastAsia="Times New Roman" w:hAnsi="Corbel" w:cs="Times New Roman"/>
          <w:b/>
          <w:sz w:val="24"/>
          <w:szCs w:val="24"/>
          <w:lang w:eastAsia="pl-PL"/>
        </w:rPr>
        <w:t>3.1 Cele przedmiotu</w:t>
      </w:r>
    </w:p>
    <w:p w:rsidR="00EE6E64" w:rsidRPr="00EE6E64" w:rsidRDefault="00EE6E64" w:rsidP="00EE6E6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i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EE6E64" w:rsidRPr="00EE6E64" w:rsidTr="001F285A">
        <w:tc>
          <w:tcPr>
            <w:tcW w:w="843" w:type="dxa"/>
            <w:vAlign w:val="center"/>
          </w:tcPr>
          <w:p w:rsidR="00EE6E64" w:rsidRPr="00EE6E64" w:rsidRDefault="00EE6E64" w:rsidP="00EE6E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EE6E64" w:rsidRPr="00EE6E64" w:rsidRDefault="00593FD9" w:rsidP="00593FD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Z</w:t>
            </w:r>
            <w:r w:rsidR="008F7B2E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apoznanie z p</w:t>
            </w:r>
            <w:r w:rsidR="008F7B2E" w:rsidRPr="008F7B2E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ojęcie</w:t>
            </w:r>
            <w:r w:rsidR="008F7B2E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m konsumenta</w:t>
            </w: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 xml:space="preserve">, </w:t>
            </w:r>
            <w:r w:rsidR="008F7B2E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historią</w:t>
            </w:r>
            <w:r w:rsidR="008F7B2E" w:rsidRPr="008F7B2E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 xml:space="preserve"> badań nad </w:t>
            </w:r>
            <w:proofErr w:type="spellStart"/>
            <w:r w:rsidR="008F7B2E" w:rsidRPr="008F7B2E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zachowaniami</w:t>
            </w:r>
            <w:proofErr w:type="spellEnd"/>
            <w:r w:rsidR="008F7B2E" w:rsidRPr="008F7B2E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 xml:space="preserve"> konsumenckimi</w:t>
            </w:r>
            <w:r w:rsidR="008F7B2E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, ich ewolucją i wielością</w:t>
            </w:r>
            <w:r w:rsidR="008F7B2E" w:rsidRPr="008F7B2E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 xml:space="preserve"> stanowisk</w:t>
            </w:r>
          </w:p>
        </w:tc>
      </w:tr>
      <w:tr w:rsidR="00EE6E64" w:rsidRPr="00EE6E64" w:rsidTr="001F285A">
        <w:tc>
          <w:tcPr>
            <w:tcW w:w="843" w:type="dxa"/>
            <w:vAlign w:val="center"/>
          </w:tcPr>
          <w:p w:rsidR="00EE6E64" w:rsidRPr="00EE6E64" w:rsidRDefault="001F285A" w:rsidP="00EE6E64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C2</w:t>
            </w:r>
          </w:p>
        </w:tc>
        <w:tc>
          <w:tcPr>
            <w:tcW w:w="8677" w:type="dxa"/>
            <w:vAlign w:val="center"/>
          </w:tcPr>
          <w:p w:rsidR="00EE6E64" w:rsidRPr="00EE6E64" w:rsidRDefault="00593FD9" w:rsidP="001F28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Z</w:t>
            </w:r>
            <w:r w:rsidR="008F7B2E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apoznanie z wybranymi zagadnieniami dotyczącymi</w:t>
            </w:r>
            <w:r w:rsidR="001F285A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 xml:space="preserve"> analizy</w:t>
            </w:r>
            <w:r w:rsidR="001F285A">
              <w:t xml:space="preserve"> </w:t>
            </w:r>
            <w:r w:rsidR="001F285A" w:rsidRPr="001F285A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zachowań konsumenckich</w:t>
            </w:r>
            <w:r w:rsidR="001F285A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, poszczególnych etapów i metod</w:t>
            </w:r>
            <w:r w:rsidR="008F7B2E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 xml:space="preserve"> </w:t>
            </w:r>
            <w:r w:rsidR="001F285A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 xml:space="preserve">ich </w:t>
            </w:r>
            <w:r w:rsidR="008F7B2E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b</w:t>
            </w:r>
            <w:r w:rsidR="008F7B2E" w:rsidRPr="008F7B2E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 xml:space="preserve">adania </w:t>
            </w:r>
          </w:p>
        </w:tc>
      </w:tr>
    </w:tbl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color w:val="000000"/>
          <w:sz w:val="24"/>
          <w:szCs w:val="24"/>
        </w:rPr>
      </w:pPr>
    </w:p>
    <w:p w:rsidR="00EE6E64" w:rsidRPr="00EE6E64" w:rsidRDefault="00EE6E64" w:rsidP="00EE6E64">
      <w:pPr>
        <w:spacing w:after="0" w:line="240" w:lineRule="auto"/>
        <w:ind w:left="426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>3.2 Efekty uczenia się dla przedmiotu</w:t>
      </w:r>
      <w:r w:rsidRPr="00EE6E64">
        <w:rPr>
          <w:rFonts w:ascii="Corbel" w:eastAsia="Calibri" w:hAnsi="Corbel" w:cs="Times New Roman"/>
          <w:sz w:val="24"/>
          <w:szCs w:val="24"/>
        </w:rPr>
        <w:t xml:space="preserve"> </w:t>
      </w:r>
    </w:p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EE6E64" w:rsidRPr="00EE6E64" w:rsidTr="00863FCD">
        <w:tc>
          <w:tcPr>
            <w:tcW w:w="1701" w:type="dxa"/>
            <w:vAlign w:val="center"/>
          </w:tcPr>
          <w:p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b/>
                <w:sz w:val="24"/>
                <w:szCs w:val="24"/>
              </w:rPr>
              <w:t>EK</w:t>
            </w: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Odniesienie do efektów  kierunkowych </w:t>
            </w:r>
            <w:r w:rsidRPr="00EE6E64">
              <w:rPr>
                <w:rFonts w:ascii="Corbel" w:eastAsia="Calibri" w:hAnsi="Corbel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EE6E64" w:rsidRPr="00EE6E64" w:rsidTr="00863FCD">
        <w:tc>
          <w:tcPr>
            <w:tcW w:w="1701" w:type="dxa"/>
          </w:tcPr>
          <w:p w:rsidR="00EE6E64" w:rsidRPr="00EE6E64" w:rsidRDefault="00EE6E64" w:rsidP="00EE6E6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EK</w:t>
            </w: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EE6E64" w:rsidRPr="00EE6E64" w:rsidRDefault="00E130D6" w:rsidP="007D1F74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Student zna i rozumie w pogłębiony sposób </w:t>
            </w:r>
            <w:r w:rsidRPr="00E130D6">
              <w:rPr>
                <w:rFonts w:ascii="Corbel" w:eastAsia="Calibri" w:hAnsi="Corbel" w:cs="Times New Roman"/>
                <w:sz w:val="24"/>
                <w:szCs w:val="24"/>
              </w:rPr>
              <w:t>metody i narzędzia</w:t>
            </w:r>
            <w:r w:rsidR="00AF358E">
              <w:rPr>
                <w:rFonts w:ascii="Corbel" w:eastAsia="Calibri" w:hAnsi="Corbel" w:cs="Times New Roman"/>
                <w:sz w:val="24"/>
                <w:szCs w:val="24"/>
              </w:rPr>
              <w:t xml:space="preserve"> socjologiczne</w:t>
            </w:r>
            <w:r w:rsidRPr="00E130D6">
              <w:rPr>
                <w:rFonts w:ascii="Corbel" w:eastAsia="Calibri" w:hAnsi="Corbel" w:cs="Times New Roman"/>
                <w:sz w:val="24"/>
                <w:szCs w:val="24"/>
              </w:rPr>
              <w:t>, w tym techniki pozyskiwania danych, pozwalające opisywać</w:t>
            </w:r>
            <w:r w:rsidR="00593FD9">
              <w:rPr>
                <w:rFonts w:ascii="Corbel" w:eastAsia="Calibri" w:hAnsi="Corbel" w:cs="Times New Roman"/>
                <w:sz w:val="24"/>
                <w:szCs w:val="24"/>
              </w:rPr>
              <w:t xml:space="preserve"> zachowania konsumenckie</w:t>
            </w:r>
            <w:r w:rsidR="00AF358E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EE6E64" w:rsidRPr="00EE6E64" w:rsidRDefault="00DE3D36" w:rsidP="00593FD9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K</w:t>
            </w:r>
            <w:r w:rsidR="006E6FB8">
              <w:rPr>
                <w:rFonts w:ascii="Corbel" w:eastAsia="Calibri" w:hAnsi="Corbel" w:cs="Times New Roman"/>
                <w:sz w:val="24"/>
                <w:szCs w:val="24"/>
              </w:rPr>
              <w:t>_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W07</w:t>
            </w:r>
          </w:p>
        </w:tc>
      </w:tr>
      <w:tr w:rsidR="00EE6E64" w:rsidRPr="00EE6E64" w:rsidTr="00863FCD">
        <w:tc>
          <w:tcPr>
            <w:tcW w:w="1701" w:type="dxa"/>
          </w:tcPr>
          <w:p w:rsidR="00EE6E64" w:rsidRPr="00EE6E64" w:rsidRDefault="00EE6E64" w:rsidP="00EE6E6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:rsidR="00EE6E64" w:rsidRPr="00EE6E64" w:rsidRDefault="00E130D6" w:rsidP="007D1F74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Student </w:t>
            </w:r>
            <w:r w:rsidR="00593FD9">
              <w:rPr>
                <w:rFonts w:ascii="Corbel" w:eastAsia="Calibri" w:hAnsi="Corbel" w:cs="Times New Roman"/>
                <w:sz w:val="24"/>
                <w:szCs w:val="24"/>
              </w:rPr>
              <w:t>krytycznie interpretuje</w:t>
            </w:r>
            <w:r w:rsidRPr="00E130D6">
              <w:rPr>
                <w:rFonts w:ascii="Corbel" w:eastAsia="Calibri" w:hAnsi="Corbel" w:cs="Times New Roman"/>
                <w:sz w:val="24"/>
                <w:szCs w:val="24"/>
              </w:rPr>
              <w:t xml:space="preserve"> teorie </w:t>
            </w:r>
            <w:r w:rsidR="00593FD9">
              <w:rPr>
                <w:rFonts w:ascii="Corbel" w:eastAsia="Calibri" w:hAnsi="Corbel" w:cs="Times New Roman"/>
                <w:sz w:val="24"/>
                <w:szCs w:val="24"/>
              </w:rPr>
              <w:t>odnoszące się do zachowań konsumenckich</w:t>
            </w:r>
            <w:r w:rsidR="00AF358E">
              <w:rPr>
                <w:rFonts w:ascii="Corbel" w:eastAsia="Calibri" w:hAnsi="Corbel" w:cs="Times New Roman"/>
                <w:sz w:val="24"/>
                <w:szCs w:val="24"/>
              </w:rPr>
              <w:t>,</w:t>
            </w:r>
            <w:r w:rsidR="00AF358E">
              <w:t xml:space="preserve"> </w:t>
            </w:r>
            <w:r w:rsidR="00593FD9">
              <w:rPr>
                <w:rFonts w:ascii="Corbel" w:eastAsia="Calibri" w:hAnsi="Corbel" w:cs="Times New Roman"/>
                <w:sz w:val="24"/>
                <w:szCs w:val="24"/>
              </w:rPr>
              <w:t>formułuje</w:t>
            </w:r>
            <w:r w:rsidR="00AF358E" w:rsidRPr="00AF358E">
              <w:rPr>
                <w:rFonts w:ascii="Corbel" w:eastAsia="Calibri" w:hAnsi="Corbel" w:cs="Times New Roman"/>
                <w:sz w:val="24"/>
                <w:szCs w:val="24"/>
              </w:rPr>
              <w:t xml:space="preserve"> własne opinie</w:t>
            </w:r>
            <w:r w:rsidR="00593FD9">
              <w:rPr>
                <w:rFonts w:ascii="Corbel" w:eastAsia="Calibri" w:hAnsi="Corbel" w:cs="Times New Roman"/>
                <w:sz w:val="24"/>
                <w:szCs w:val="24"/>
              </w:rPr>
              <w:t xml:space="preserve"> i pozyskuje</w:t>
            </w:r>
            <w:r w:rsidR="00AF358E">
              <w:rPr>
                <w:rFonts w:ascii="Corbel" w:eastAsia="Calibri" w:hAnsi="Corbel" w:cs="Times New Roman"/>
                <w:sz w:val="24"/>
                <w:szCs w:val="24"/>
              </w:rPr>
              <w:t xml:space="preserve"> dane do analizy</w:t>
            </w:r>
            <w:r w:rsidR="00593FD9">
              <w:rPr>
                <w:rFonts w:ascii="Corbel" w:eastAsia="Calibri" w:hAnsi="Corbel" w:cs="Times New Roman"/>
                <w:sz w:val="24"/>
                <w:szCs w:val="24"/>
              </w:rPr>
              <w:t xml:space="preserve"> zachowań konsumenckich, ich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r w:rsidR="00593FD9">
              <w:rPr>
                <w:rFonts w:ascii="Corbel" w:eastAsia="Calibri" w:hAnsi="Corbel" w:cs="Times New Roman"/>
                <w:sz w:val="24"/>
                <w:szCs w:val="24"/>
              </w:rPr>
              <w:t>przyczyn</w:t>
            </w:r>
            <w:r w:rsidRPr="00E130D6">
              <w:rPr>
                <w:rFonts w:ascii="Corbel" w:eastAsia="Calibri" w:hAnsi="Corbel" w:cs="Times New Roman"/>
                <w:sz w:val="24"/>
                <w:szCs w:val="24"/>
              </w:rPr>
              <w:t xml:space="preserve"> i przebieg</w:t>
            </w:r>
            <w:r w:rsidR="00593FD9">
              <w:rPr>
                <w:rFonts w:ascii="Corbel" w:eastAsia="Calibri" w:hAnsi="Corbel" w:cs="Times New Roman"/>
                <w:sz w:val="24"/>
                <w:szCs w:val="24"/>
              </w:rPr>
              <w:t>u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; </w:t>
            </w:r>
            <w:r w:rsidR="00593FD9">
              <w:rPr>
                <w:rFonts w:ascii="Corbel" w:eastAsia="Calibri" w:hAnsi="Corbel" w:cs="Times New Roman"/>
                <w:sz w:val="24"/>
                <w:szCs w:val="24"/>
              </w:rPr>
              <w:t>dba</w:t>
            </w:r>
            <w:r w:rsidRPr="00E130D6">
              <w:rPr>
                <w:rFonts w:ascii="Corbel" w:eastAsia="Calibri" w:hAnsi="Corbel" w:cs="Times New Roman"/>
                <w:sz w:val="24"/>
                <w:szCs w:val="24"/>
              </w:rPr>
              <w:t xml:space="preserve"> o podnoszenie swoich kwalifikacji i kompetencji zawodowych poprzez </w:t>
            </w:r>
            <w:r w:rsidR="00593FD9">
              <w:rPr>
                <w:rFonts w:ascii="Corbel" w:eastAsia="Calibri" w:hAnsi="Corbel" w:cs="Times New Roman"/>
                <w:sz w:val="24"/>
                <w:szCs w:val="24"/>
              </w:rPr>
              <w:t>samodzielną naukę</w:t>
            </w:r>
            <w:r w:rsidR="00AF358E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DE3D36" w:rsidRDefault="00DE3D36" w:rsidP="00593FD9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K</w:t>
            </w:r>
            <w:r w:rsidR="006E6FB8">
              <w:rPr>
                <w:rFonts w:ascii="Corbel" w:eastAsia="Calibri" w:hAnsi="Corbel" w:cs="Times New Roman"/>
                <w:sz w:val="24"/>
                <w:szCs w:val="24"/>
              </w:rPr>
              <w:t>_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U02</w:t>
            </w:r>
          </w:p>
          <w:p w:rsidR="00DE3D36" w:rsidRDefault="00DE3D36" w:rsidP="00593FD9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K</w:t>
            </w:r>
            <w:r w:rsidR="006E6FB8">
              <w:rPr>
                <w:rFonts w:ascii="Corbel" w:eastAsia="Calibri" w:hAnsi="Corbel" w:cs="Times New Roman"/>
                <w:sz w:val="24"/>
                <w:szCs w:val="24"/>
              </w:rPr>
              <w:t>_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U03</w:t>
            </w:r>
          </w:p>
          <w:p w:rsidR="00EE6E64" w:rsidRPr="00EE6E64" w:rsidRDefault="00DE3D36" w:rsidP="00593FD9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K</w:t>
            </w:r>
            <w:r w:rsidR="006E6FB8">
              <w:rPr>
                <w:rFonts w:ascii="Corbel" w:eastAsia="Calibri" w:hAnsi="Corbel" w:cs="Times New Roman"/>
                <w:sz w:val="24"/>
                <w:szCs w:val="24"/>
              </w:rPr>
              <w:t>_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U12</w:t>
            </w:r>
          </w:p>
        </w:tc>
      </w:tr>
      <w:tr w:rsidR="00EE6E64" w:rsidRPr="00EE6E64" w:rsidTr="00863FCD">
        <w:tc>
          <w:tcPr>
            <w:tcW w:w="1701" w:type="dxa"/>
          </w:tcPr>
          <w:p w:rsidR="00EE6E64" w:rsidRPr="00EE6E64" w:rsidRDefault="003C716F" w:rsidP="00EE6E6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:rsidR="00EE6E64" w:rsidRPr="00EE6E64" w:rsidRDefault="00DA18D9" w:rsidP="007D1F74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Student jest gotów do </w:t>
            </w:r>
            <w:r w:rsidR="00E130D6" w:rsidRPr="00E130D6">
              <w:rPr>
                <w:rFonts w:ascii="Corbel" w:eastAsia="Calibri" w:hAnsi="Corbel" w:cs="Times New Roman"/>
                <w:sz w:val="24"/>
                <w:szCs w:val="24"/>
              </w:rPr>
              <w:t xml:space="preserve">uczestnictwa w przygotowaniu 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i zarządzaniu</w:t>
            </w:r>
            <w:r w:rsidRPr="00DA18D9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projektami społecznymi</w:t>
            </w:r>
            <w:r w:rsidR="00E130D6" w:rsidRPr="00E130D6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r w:rsidR="00593FD9">
              <w:rPr>
                <w:rFonts w:ascii="Corbel" w:eastAsia="Calibri" w:hAnsi="Corbel" w:cs="Times New Roman"/>
                <w:sz w:val="24"/>
                <w:szCs w:val="24"/>
              </w:rPr>
              <w:t>odnoszącymi się do kształtowania zachowań konsumenckich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EE6E64" w:rsidRPr="00EE6E64" w:rsidRDefault="00DE3D36" w:rsidP="00593FD9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DE3D36">
              <w:rPr>
                <w:rFonts w:ascii="Corbel" w:eastAsia="Calibri" w:hAnsi="Corbel" w:cs="Times New Roman"/>
                <w:sz w:val="24"/>
                <w:szCs w:val="24"/>
              </w:rPr>
              <w:t>K</w:t>
            </w:r>
            <w:r w:rsidR="006E6FB8">
              <w:rPr>
                <w:rFonts w:ascii="Corbel" w:eastAsia="Calibri" w:hAnsi="Corbel" w:cs="Times New Roman"/>
                <w:sz w:val="24"/>
                <w:szCs w:val="24"/>
              </w:rPr>
              <w:t>_</w:t>
            </w:r>
            <w:r w:rsidRPr="00DE3D36">
              <w:rPr>
                <w:rFonts w:ascii="Corbel" w:eastAsia="Calibri" w:hAnsi="Corbel" w:cs="Times New Roman"/>
                <w:sz w:val="24"/>
                <w:szCs w:val="24"/>
              </w:rPr>
              <w:t>K03</w:t>
            </w:r>
          </w:p>
        </w:tc>
      </w:tr>
    </w:tbl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:rsidR="00EE6E64" w:rsidRPr="00EE6E64" w:rsidRDefault="00EE6E64" w:rsidP="00EE6E64">
      <w:pPr>
        <w:spacing w:after="200" w:line="240" w:lineRule="auto"/>
        <w:ind w:left="426"/>
        <w:contextualSpacing/>
        <w:jc w:val="both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3.3 Treści programowe </w:t>
      </w:r>
      <w:r w:rsidRPr="00EE6E64">
        <w:rPr>
          <w:rFonts w:ascii="Corbel" w:eastAsia="Calibri" w:hAnsi="Corbel" w:cs="Times New Roman"/>
          <w:sz w:val="24"/>
          <w:szCs w:val="24"/>
        </w:rPr>
        <w:t xml:space="preserve"> </w:t>
      </w:r>
    </w:p>
    <w:p w:rsidR="00EE6E64" w:rsidRPr="00EE6E64" w:rsidRDefault="00EE6E64" w:rsidP="00EE6E64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Corbel" w:eastAsia="Calibri" w:hAnsi="Corbel" w:cs="Times New Roman"/>
          <w:sz w:val="24"/>
          <w:szCs w:val="24"/>
        </w:rPr>
        <w:t xml:space="preserve">Problematyka wykładu </w:t>
      </w:r>
    </w:p>
    <w:p w:rsidR="00EE6E64" w:rsidRPr="00EE6E64" w:rsidRDefault="00EE6E64" w:rsidP="00EE6E64">
      <w:pPr>
        <w:spacing w:after="120" w:line="240" w:lineRule="auto"/>
        <w:ind w:left="1080"/>
        <w:contextualSpacing/>
        <w:jc w:val="both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E6E64" w:rsidRPr="00EE6E64" w:rsidTr="004728CE">
        <w:tc>
          <w:tcPr>
            <w:tcW w:w="9520" w:type="dxa"/>
          </w:tcPr>
          <w:p w:rsidR="00EE6E64" w:rsidRPr="00EE6E64" w:rsidRDefault="00EE6E64" w:rsidP="00EE6E64">
            <w:pPr>
              <w:spacing w:after="0" w:line="240" w:lineRule="auto"/>
              <w:ind w:left="-250" w:firstLine="250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Treści merytoryczne</w:t>
            </w:r>
          </w:p>
        </w:tc>
      </w:tr>
      <w:tr w:rsidR="00593FD9" w:rsidRPr="00EE6E64" w:rsidTr="004728CE">
        <w:tc>
          <w:tcPr>
            <w:tcW w:w="9520" w:type="dxa"/>
          </w:tcPr>
          <w:p w:rsidR="00593FD9" w:rsidRPr="00EE6E64" w:rsidRDefault="00593FD9" w:rsidP="00593FD9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Pojęcie konsumenta i definicja zachowania konsumenta. </w:t>
            </w:r>
          </w:p>
        </w:tc>
      </w:tr>
      <w:tr w:rsidR="00593FD9" w:rsidRPr="00EE6E64" w:rsidTr="004728CE">
        <w:tc>
          <w:tcPr>
            <w:tcW w:w="9520" w:type="dxa"/>
          </w:tcPr>
          <w:p w:rsidR="00593FD9" w:rsidRPr="00EE6E64" w:rsidRDefault="00593FD9" w:rsidP="00593FD9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Historia badań nad </w:t>
            </w:r>
            <w:proofErr w:type="spellStart"/>
            <w:r>
              <w:rPr>
                <w:rFonts w:ascii="Corbel" w:eastAsia="Calibri" w:hAnsi="Corbel" w:cs="Times New Roman"/>
                <w:sz w:val="24"/>
                <w:szCs w:val="24"/>
              </w:rPr>
              <w:t>zachowaniami</w:t>
            </w:r>
            <w:proofErr w:type="spellEnd"/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r w:rsidRPr="004577DD">
              <w:rPr>
                <w:rFonts w:ascii="Corbel" w:eastAsia="Calibri" w:hAnsi="Corbel" w:cs="Times New Roman"/>
                <w:sz w:val="24"/>
                <w:szCs w:val="24"/>
              </w:rPr>
              <w:t>kons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umenckimi – ewolucja i wielość stanowisk. </w:t>
            </w:r>
            <w:r w:rsidRPr="004577DD">
              <w:rPr>
                <w:rFonts w:ascii="Corbel" w:eastAsia="Calibri" w:hAnsi="Corbel" w:cs="Times New Roman"/>
                <w:sz w:val="24"/>
                <w:szCs w:val="24"/>
              </w:rPr>
              <w:t>Punkt widzeni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a marketingu i badań rynkowych.</w:t>
            </w:r>
          </w:p>
        </w:tc>
      </w:tr>
      <w:tr w:rsidR="00593FD9" w:rsidRPr="00EE6E64" w:rsidTr="004728CE">
        <w:tc>
          <w:tcPr>
            <w:tcW w:w="9520" w:type="dxa"/>
          </w:tcPr>
          <w:p w:rsidR="00593FD9" w:rsidRPr="00EE6E64" w:rsidRDefault="00593FD9" w:rsidP="00593FD9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4577DD">
              <w:rPr>
                <w:rFonts w:ascii="Corbel" w:eastAsia="Calibri" w:hAnsi="Corbel" w:cs="Times New Roman"/>
                <w:sz w:val="24"/>
                <w:szCs w:val="24"/>
              </w:rPr>
              <w:t xml:space="preserve">Doradztwo </w:t>
            </w:r>
            <w:proofErr w:type="spellStart"/>
            <w:r w:rsidRPr="004577DD">
              <w:rPr>
                <w:rFonts w:ascii="Corbel" w:eastAsia="Calibri" w:hAnsi="Corbel" w:cs="Times New Roman"/>
                <w:sz w:val="24"/>
                <w:szCs w:val="24"/>
              </w:rPr>
              <w:t>kosumenckie</w:t>
            </w:r>
            <w:proofErr w:type="spellEnd"/>
            <w:r w:rsidRPr="004577DD">
              <w:rPr>
                <w:rFonts w:ascii="Corbel" w:eastAsia="Calibri" w:hAnsi="Corbel" w:cs="Times New Roman"/>
                <w:sz w:val="24"/>
                <w:szCs w:val="24"/>
              </w:rPr>
              <w:t xml:space="preserve"> i polityka wobec konsumenta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</w:tr>
      <w:tr w:rsidR="00593FD9" w:rsidRPr="00EE6E64" w:rsidTr="004728CE">
        <w:tc>
          <w:tcPr>
            <w:tcW w:w="9520" w:type="dxa"/>
          </w:tcPr>
          <w:p w:rsidR="00593FD9" w:rsidRPr="00EE6E64" w:rsidRDefault="00593FD9" w:rsidP="00EE6E64">
            <w:pPr>
              <w:spacing w:after="0" w:line="240" w:lineRule="auto"/>
              <w:ind w:left="-250" w:firstLine="250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Uję</w:t>
            </w:r>
            <w:r w:rsidRPr="004577DD">
              <w:rPr>
                <w:rFonts w:ascii="Corbel" w:eastAsia="Calibri" w:hAnsi="Corbel" w:cs="Times New Roman"/>
                <w:sz w:val="24"/>
                <w:szCs w:val="24"/>
              </w:rPr>
              <w:t xml:space="preserve">cie normatywne, dyrektywne, 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prognostyczne i </w:t>
            </w:r>
            <w:r w:rsidRPr="004577DD">
              <w:rPr>
                <w:rFonts w:ascii="Corbel" w:eastAsia="Calibri" w:hAnsi="Corbel" w:cs="Times New Roman"/>
                <w:sz w:val="24"/>
                <w:szCs w:val="24"/>
              </w:rPr>
              <w:t>opisowe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 w badaniu</w:t>
            </w:r>
            <w:r w:rsidRPr="00B11CA2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zachowań</w:t>
            </w:r>
            <w:r w:rsidRPr="00B11CA2">
              <w:rPr>
                <w:rFonts w:ascii="Corbel" w:eastAsia="Calibri" w:hAnsi="Corbel" w:cs="Times New Roman"/>
                <w:sz w:val="24"/>
                <w:szCs w:val="24"/>
              </w:rPr>
              <w:t xml:space="preserve"> konsumenta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</w:tr>
      <w:tr w:rsidR="00593FD9" w:rsidRPr="00EE6E64" w:rsidTr="004728CE">
        <w:tc>
          <w:tcPr>
            <w:tcW w:w="9520" w:type="dxa"/>
          </w:tcPr>
          <w:p w:rsidR="00593FD9" w:rsidRPr="00EE6E64" w:rsidRDefault="00593FD9" w:rsidP="00593FD9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Model zachowania konsumenta.</w:t>
            </w:r>
          </w:p>
        </w:tc>
      </w:tr>
      <w:tr w:rsidR="00593FD9" w:rsidRPr="00EE6E64" w:rsidTr="004728CE">
        <w:tc>
          <w:tcPr>
            <w:tcW w:w="9520" w:type="dxa"/>
          </w:tcPr>
          <w:p w:rsidR="00593FD9" w:rsidRPr="00EE6E64" w:rsidRDefault="00593FD9" w:rsidP="00593FD9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Makroekonomiczne uwarunkowania zachowań konsumenckich.</w:t>
            </w:r>
          </w:p>
        </w:tc>
      </w:tr>
      <w:tr w:rsidR="00593FD9" w:rsidRPr="00EE6E64" w:rsidTr="004728CE">
        <w:tc>
          <w:tcPr>
            <w:tcW w:w="9520" w:type="dxa"/>
          </w:tcPr>
          <w:p w:rsidR="00593FD9" w:rsidRPr="00EE6E64" w:rsidRDefault="00593FD9" w:rsidP="00EE6E64">
            <w:pPr>
              <w:spacing w:after="0" w:line="240" w:lineRule="auto"/>
              <w:ind w:left="-250" w:firstLine="250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4577DD">
              <w:rPr>
                <w:rFonts w:ascii="Corbel" w:eastAsia="Calibri" w:hAnsi="Corbel" w:cs="Times New Roman"/>
                <w:sz w:val="24"/>
                <w:szCs w:val="24"/>
              </w:rPr>
              <w:t>Konsumeryzm i polityka wobec konsument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a.</w:t>
            </w:r>
          </w:p>
        </w:tc>
      </w:tr>
      <w:tr w:rsidR="00593FD9" w:rsidRPr="00EE6E64" w:rsidTr="004728CE">
        <w:tc>
          <w:tcPr>
            <w:tcW w:w="9520" w:type="dxa"/>
          </w:tcPr>
          <w:p w:rsidR="00593FD9" w:rsidRDefault="00593FD9" w:rsidP="00593FD9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Segmentacja rynku i różnicowanie produktów:</w:t>
            </w:r>
          </w:p>
          <w:p w:rsidR="00593FD9" w:rsidRPr="00C70ED6" w:rsidRDefault="00593FD9" w:rsidP="00593FD9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- g</w:t>
            </w:r>
            <w:r w:rsidRPr="00C70ED6">
              <w:rPr>
                <w:rFonts w:ascii="Corbel" w:eastAsia="Calibri" w:hAnsi="Corbel" w:cs="Times New Roman"/>
                <w:sz w:val="24"/>
                <w:szCs w:val="24"/>
              </w:rPr>
              <w:t xml:space="preserve">rupa docelowa 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(typy zmiennych segmentacyjnych, formy segmentacji, struktura znaczenia)</w:t>
            </w:r>
          </w:p>
          <w:p w:rsidR="00593FD9" w:rsidRDefault="00593FD9" w:rsidP="00593FD9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- ogó</w:t>
            </w:r>
            <w:r w:rsidRPr="00C70ED6">
              <w:rPr>
                <w:rFonts w:ascii="Corbel" w:eastAsia="Calibri" w:hAnsi="Corbel" w:cs="Times New Roman"/>
                <w:sz w:val="24"/>
                <w:szCs w:val="24"/>
              </w:rPr>
              <w:t xml:space="preserve">lny poziom segmentacji 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(geograficzne, społeczno-ekonomiczne i psychograficzne kryterium segmentacji )</w:t>
            </w:r>
          </w:p>
          <w:p w:rsidR="00593FD9" w:rsidRDefault="00593FD9" w:rsidP="00593FD9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- s</w:t>
            </w:r>
            <w:r w:rsidRPr="00C70ED6">
              <w:rPr>
                <w:rFonts w:ascii="Corbel" w:eastAsia="Calibri" w:hAnsi="Corbel" w:cs="Times New Roman"/>
                <w:sz w:val="24"/>
                <w:szCs w:val="24"/>
              </w:rPr>
              <w:t xml:space="preserve">egmentacja na poziomie konkretnej dziedziny </w:t>
            </w:r>
          </w:p>
          <w:p w:rsidR="00593FD9" w:rsidRPr="00C70ED6" w:rsidRDefault="00593FD9" w:rsidP="00593FD9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- s</w:t>
            </w:r>
            <w:r w:rsidRPr="00C70ED6">
              <w:rPr>
                <w:rFonts w:ascii="Corbel" w:eastAsia="Calibri" w:hAnsi="Corbel" w:cs="Times New Roman"/>
                <w:sz w:val="24"/>
                <w:szCs w:val="24"/>
              </w:rPr>
              <w:t xml:space="preserve">egmentacja na poziomie konkretnej marki </w:t>
            </w:r>
          </w:p>
          <w:p w:rsidR="00593FD9" w:rsidRPr="00C70ED6" w:rsidRDefault="00593FD9" w:rsidP="00593FD9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- w</w:t>
            </w:r>
            <w:r w:rsidRPr="00C70ED6">
              <w:rPr>
                <w:rFonts w:ascii="Corbel" w:eastAsia="Calibri" w:hAnsi="Corbel" w:cs="Times New Roman"/>
                <w:sz w:val="24"/>
                <w:szCs w:val="24"/>
              </w:rPr>
              <w:t xml:space="preserve">arunki segmentacji rynku </w:t>
            </w:r>
          </w:p>
          <w:p w:rsidR="00593FD9" w:rsidRPr="00C70ED6" w:rsidRDefault="00593FD9" w:rsidP="00593FD9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- k</w:t>
            </w:r>
            <w:r w:rsidRPr="00C70ED6">
              <w:rPr>
                <w:rFonts w:ascii="Corbel" w:eastAsia="Calibri" w:hAnsi="Corbel" w:cs="Times New Roman"/>
                <w:sz w:val="24"/>
                <w:szCs w:val="24"/>
              </w:rPr>
              <w:t xml:space="preserve">ształtowanie pozycji produktu na rynku </w:t>
            </w:r>
          </w:p>
          <w:p w:rsidR="00593FD9" w:rsidRPr="004577DD" w:rsidRDefault="00593FD9" w:rsidP="00593FD9">
            <w:pPr>
              <w:spacing w:after="0" w:line="240" w:lineRule="auto"/>
              <w:ind w:left="-250" w:firstLine="250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- k</w:t>
            </w:r>
            <w:r w:rsidRPr="00C70ED6">
              <w:rPr>
                <w:rFonts w:ascii="Corbel" w:eastAsia="Calibri" w:hAnsi="Corbel" w:cs="Times New Roman"/>
                <w:sz w:val="24"/>
                <w:szCs w:val="24"/>
              </w:rPr>
              <w:t>apitał w postaci marki i rozszerzanie marki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</w:tr>
      <w:tr w:rsidR="00593FD9" w:rsidRPr="00EE6E64" w:rsidTr="004728CE">
        <w:tc>
          <w:tcPr>
            <w:tcW w:w="9520" w:type="dxa"/>
          </w:tcPr>
          <w:p w:rsidR="00593FD9" w:rsidRPr="00C70ED6" w:rsidRDefault="00593FD9" w:rsidP="00593FD9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C70ED6">
              <w:rPr>
                <w:rFonts w:ascii="Corbel" w:eastAsia="Calibri" w:hAnsi="Corbel" w:cs="Times New Roman"/>
                <w:sz w:val="24"/>
                <w:szCs w:val="24"/>
              </w:rPr>
              <w:t>Bad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ania nad zachowaniem konsumenta:</w:t>
            </w:r>
          </w:p>
          <w:p w:rsidR="00593FD9" w:rsidRPr="00C70ED6" w:rsidRDefault="00593FD9" w:rsidP="00593FD9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lastRenderedPageBreak/>
              <w:t>- f</w:t>
            </w:r>
            <w:r w:rsidRPr="00C70ED6">
              <w:rPr>
                <w:rFonts w:ascii="Corbel" w:eastAsia="Calibri" w:hAnsi="Corbel" w:cs="Times New Roman"/>
                <w:sz w:val="24"/>
                <w:szCs w:val="24"/>
              </w:rPr>
              <w:t>unkcje ba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dań nad zachowaniem konsumenta</w:t>
            </w:r>
          </w:p>
          <w:p w:rsidR="00593FD9" w:rsidRDefault="00593FD9" w:rsidP="00593FD9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- h</w:t>
            </w:r>
            <w:r w:rsidRPr="00C70ED6">
              <w:rPr>
                <w:rFonts w:ascii="Corbel" w:eastAsia="Calibri" w:hAnsi="Corbel" w:cs="Times New Roman"/>
                <w:sz w:val="24"/>
                <w:szCs w:val="24"/>
              </w:rPr>
              <w:t xml:space="preserve">istoria badania rynku </w:t>
            </w:r>
          </w:p>
          <w:p w:rsidR="00593FD9" w:rsidRPr="00C70ED6" w:rsidRDefault="00593FD9" w:rsidP="00593FD9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- m</w:t>
            </w:r>
            <w:r w:rsidRPr="00C70ED6">
              <w:rPr>
                <w:rFonts w:ascii="Corbel" w:eastAsia="Calibri" w:hAnsi="Corbel" w:cs="Times New Roman"/>
                <w:sz w:val="24"/>
                <w:szCs w:val="24"/>
              </w:rPr>
              <w:t xml:space="preserve">etody badania rynku </w:t>
            </w:r>
          </w:p>
          <w:p w:rsidR="00593FD9" w:rsidRPr="00C70ED6" w:rsidRDefault="00593FD9" w:rsidP="00593FD9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- b</w:t>
            </w:r>
            <w:r w:rsidRPr="00C70ED6">
              <w:rPr>
                <w:rFonts w:ascii="Corbel" w:eastAsia="Calibri" w:hAnsi="Corbel" w:cs="Times New Roman"/>
                <w:sz w:val="24"/>
                <w:szCs w:val="24"/>
              </w:rPr>
              <w:t xml:space="preserve">adania nad produktem </w:t>
            </w:r>
          </w:p>
          <w:p w:rsidR="00593FD9" w:rsidRDefault="00593FD9" w:rsidP="00593FD9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- b</w:t>
            </w:r>
            <w:r w:rsidRPr="00C70ED6">
              <w:rPr>
                <w:rFonts w:ascii="Corbel" w:eastAsia="Calibri" w:hAnsi="Corbel" w:cs="Times New Roman"/>
                <w:sz w:val="24"/>
                <w:szCs w:val="24"/>
              </w:rPr>
              <w:t xml:space="preserve">adania cen </w:t>
            </w:r>
          </w:p>
          <w:p w:rsidR="00593FD9" w:rsidRPr="00C70ED6" w:rsidRDefault="00593FD9" w:rsidP="00593FD9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- b</w:t>
            </w:r>
            <w:r w:rsidRPr="00C70ED6">
              <w:rPr>
                <w:rFonts w:ascii="Corbel" w:eastAsia="Calibri" w:hAnsi="Corbel" w:cs="Times New Roman"/>
                <w:sz w:val="24"/>
                <w:szCs w:val="24"/>
              </w:rPr>
              <w:t>adania nad komunikacja</w:t>
            </w:r>
          </w:p>
          <w:p w:rsidR="00593FD9" w:rsidRDefault="00593FD9" w:rsidP="00593FD9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- etyka.</w:t>
            </w:r>
          </w:p>
        </w:tc>
      </w:tr>
      <w:tr w:rsidR="00593FD9" w:rsidRPr="00EE6E64" w:rsidTr="004728CE">
        <w:tc>
          <w:tcPr>
            <w:tcW w:w="9520" w:type="dxa"/>
          </w:tcPr>
          <w:p w:rsidR="00593FD9" w:rsidRPr="00C70ED6" w:rsidRDefault="00593FD9" w:rsidP="00593FD9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>
              <w:rPr>
                <w:rFonts w:ascii="Corbel" w:eastAsia="Calibri" w:hAnsi="Corbel" w:cs="Times New Roman"/>
                <w:sz w:val="24"/>
                <w:szCs w:val="24"/>
              </w:rPr>
              <w:lastRenderedPageBreak/>
              <w:t>Neuromarketing</w:t>
            </w:r>
            <w:proofErr w:type="spellEnd"/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 i jego znaczenie w analizie zachowań konsumenckich</w:t>
            </w:r>
          </w:p>
        </w:tc>
      </w:tr>
      <w:tr w:rsidR="00EE6E64" w:rsidRPr="00EE6E64" w:rsidTr="004728CE">
        <w:tc>
          <w:tcPr>
            <w:tcW w:w="9520" w:type="dxa"/>
          </w:tcPr>
          <w:p w:rsidR="00977934" w:rsidRPr="00EE6E64" w:rsidRDefault="00977934" w:rsidP="00593FD9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977934">
              <w:rPr>
                <w:rFonts w:ascii="Corbel" w:eastAsia="Calibri" w:hAnsi="Corbel" w:cs="Times New Roman"/>
                <w:sz w:val="24"/>
                <w:szCs w:val="24"/>
              </w:rPr>
              <w:t xml:space="preserve">Antropomorfizacja 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i p</w:t>
            </w:r>
            <w:r w:rsidRPr="00977934">
              <w:rPr>
                <w:rFonts w:ascii="Corbel" w:eastAsia="Calibri" w:hAnsi="Corbel" w:cs="Times New Roman"/>
                <w:sz w:val="24"/>
                <w:szCs w:val="24"/>
              </w:rPr>
              <w:t xml:space="preserve">ersonifikacja marki. </w:t>
            </w:r>
          </w:p>
        </w:tc>
      </w:tr>
    </w:tbl>
    <w:p w:rsid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:rsidR="00593FD9" w:rsidRPr="00EE6E64" w:rsidRDefault="00593FD9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:rsidR="00EE6E64" w:rsidRPr="00EE6E64" w:rsidRDefault="00EE6E64" w:rsidP="00EE6E64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Corbel" w:eastAsia="Calibri" w:hAnsi="Corbel" w:cs="Times New Roman"/>
          <w:sz w:val="24"/>
          <w:szCs w:val="24"/>
        </w:rPr>
        <w:t xml:space="preserve">Problematyka ćwiczeń audytoryjnych, konwersatoryjnych, laboratoryjnych, zajęć praktycznych </w:t>
      </w:r>
    </w:p>
    <w:p w:rsidR="00EE6E64" w:rsidRPr="00EE6E64" w:rsidRDefault="00EE6E64" w:rsidP="00EE6E64">
      <w:pPr>
        <w:spacing w:after="200" w:line="240" w:lineRule="auto"/>
        <w:ind w:left="720"/>
        <w:contextualSpacing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E6E64" w:rsidRPr="00EE6E64" w:rsidTr="00863FCD">
        <w:tc>
          <w:tcPr>
            <w:tcW w:w="9639" w:type="dxa"/>
          </w:tcPr>
          <w:p w:rsidR="00EE6E64" w:rsidRPr="00EE6E64" w:rsidRDefault="00EE6E64" w:rsidP="00EE6E64">
            <w:pPr>
              <w:spacing w:after="0" w:line="240" w:lineRule="auto"/>
              <w:ind w:left="708" w:hanging="708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Treści merytoryczne</w:t>
            </w:r>
          </w:p>
        </w:tc>
      </w:tr>
      <w:tr w:rsidR="00EE6E64" w:rsidRPr="00EE6E64" w:rsidTr="00863FCD">
        <w:tc>
          <w:tcPr>
            <w:tcW w:w="9639" w:type="dxa"/>
          </w:tcPr>
          <w:p w:rsidR="00EE6E64" w:rsidRPr="00EE6E64" w:rsidRDefault="00855595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-</w:t>
            </w:r>
          </w:p>
        </w:tc>
      </w:tr>
    </w:tbl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:rsidR="00EE6E64" w:rsidRPr="00EE6E64" w:rsidRDefault="00EE6E64" w:rsidP="00EE6E64">
      <w:pPr>
        <w:spacing w:after="0" w:line="240" w:lineRule="auto"/>
        <w:ind w:left="426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>3.4 Metody dydaktyczne</w:t>
      </w:r>
      <w:r w:rsidRPr="00EE6E64">
        <w:rPr>
          <w:rFonts w:ascii="Corbel" w:eastAsia="Calibri" w:hAnsi="Corbel" w:cs="Times New Roman"/>
          <w:sz w:val="24"/>
          <w:szCs w:val="24"/>
        </w:rPr>
        <w:t xml:space="preserve"> </w:t>
      </w:r>
    </w:p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:rsidR="000A5F7A" w:rsidRDefault="00EE6E64" w:rsidP="000A5F7A">
      <w:pPr>
        <w:tabs>
          <w:tab w:val="left" w:pos="284"/>
        </w:tabs>
        <w:spacing w:after="0" w:line="240" w:lineRule="auto"/>
        <w:jc w:val="both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Corbel" w:eastAsia="Calibri" w:hAnsi="Corbel" w:cs="Times New Roman"/>
          <w:i/>
          <w:sz w:val="20"/>
          <w:szCs w:val="20"/>
        </w:rPr>
        <w:t xml:space="preserve"> </w:t>
      </w:r>
      <w:r w:rsidR="00855595">
        <w:rPr>
          <w:rFonts w:ascii="Corbel" w:eastAsia="Calibri" w:hAnsi="Corbel" w:cs="Times New Roman"/>
          <w:sz w:val="24"/>
          <w:szCs w:val="24"/>
        </w:rPr>
        <w:t>A</w:t>
      </w:r>
      <w:r w:rsidR="000A5F7A">
        <w:rPr>
          <w:rFonts w:ascii="Corbel" w:eastAsia="Calibri" w:hAnsi="Corbel" w:cs="Times New Roman"/>
          <w:sz w:val="24"/>
          <w:szCs w:val="24"/>
        </w:rPr>
        <w:t>naliza tekstów z dyskusją, analiza treści multimedialnych, studium przypadków, praca w grupach</w:t>
      </w:r>
    </w:p>
    <w:p w:rsidR="00EE6E64" w:rsidRPr="00EE6E64" w:rsidRDefault="00EE6E64" w:rsidP="000A5F7A">
      <w:pPr>
        <w:spacing w:after="0" w:line="240" w:lineRule="auto"/>
        <w:jc w:val="both"/>
        <w:rPr>
          <w:rFonts w:ascii="Corbel" w:eastAsia="Calibri" w:hAnsi="Corbel" w:cs="Times New Roman"/>
          <w:i/>
          <w:sz w:val="20"/>
          <w:szCs w:val="20"/>
        </w:rPr>
      </w:pPr>
    </w:p>
    <w:p w:rsidR="00EE6E64" w:rsidRPr="00EE6E64" w:rsidRDefault="00EE6E64" w:rsidP="00EE6E64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p w:rsidR="00EE6E64" w:rsidRPr="00EE6E64" w:rsidRDefault="00EE6E64" w:rsidP="00EE6E64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4. METODY I KRYTERIA OCENY </w:t>
      </w:r>
    </w:p>
    <w:p w:rsidR="00EE6E64" w:rsidRPr="00EE6E64" w:rsidRDefault="00EE6E64" w:rsidP="00EE6E64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p w:rsidR="00EE6E64" w:rsidRPr="00EE6E64" w:rsidRDefault="00EE6E64" w:rsidP="00EE6E64">
      <w:pPr>
        <w:spacing w:after="0" w:line="240" w:lineRule="auto"/>
        <w:ind w:left="426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>4.1 Sposoby weryfikacji efektów uczenia się</w:t>
      </w:r>
    </w:p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6098"/>
        <w:gridCol w:w="2117"/>
      </w:tblGrid>
      <w:tr w:rsidR="00EE6E64" w:rsidRPr="00EE6E64" w:rsidTr="00396498">
        <w:tc>
          <w:tcPr>
            <w:tcW w:w="1305" w:type="dxa"/>
            <w:vAlign w:val="center"/>
          </w:tcPr>
          <w:p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Symbol efektu</w:t>
            </w:r>
          </w:p>
        </w:tc>
        <w:tc>
          <w:tcPr>
            <w:tcW w:w="6098" w:type="dxa"/>
            <w:vAlign w:val="center"/>
          </w:tcPr>
          <w:p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Metody oceny efektów uczenia się</w:t>
            </w:r>
          </w:p>
          <w:p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Forma zajęć dydaktycznych </w:t>
            </w:r>
          </w:p>
          <w:p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(w, </w:t>
            </w:r>
            <w:proofErr w:type="spellStart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ćw</w:t>
            </w:r>
            <w:proofErr w:type="spellEnd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, …)</w:t>
            </w:r>
          </w:p>
        </w:tc>
      </w:tr>
      <w:tr w:rsidR="00EE6E64" w:rsidRPr="00EE6E64" w:rsidTr="00396498">
        <w:tc>
          <w:tcPr>
            <w:tcW w:w="1305" w:type="dxa"/>
          </w:tcPr>
          <w:p w:rsidR="00EE6E64" w:rsidRPr="00EE6E64" w:rsidRDefault="00EE6E64" w:rsidP="00EE6E64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proofErr w:type="spellStart"/>
            <w:r w:rsidRPr="00EE6E64">
              <w:rPr>
                <w:rFonts w:ascii="Corbel" w:eastAsia="Calibri" w:hAnsi="Corbel" w:cs="Times New Roman"/>
                <w:smallCaps/>
                <w:sz w:val="24"/>
                <w:szCs w:val="24"/>
              </w:rPr>
              <w:t>ek</w:t>
            </w:r>
            <w:proofErr w:type="spellEnd"/>
            <w:r w:rsidRPr="00EE6E64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_ 01 </w:t>
            </w:r>
          </w:p>
        </w:tc>
        <w:tc>
          <w:tcPr>
            <w:tcW w:w="6098" w:type="dxa"/>
          </w:tcPr>
          <w:p w:rsidR="00EE6E64" w:rsidRPr="00EE6E64" w:rsidRDefault="00396498" w:rsidP="00EE6E64">
            <w:pPr>
              <w:spacing w:after="0" w:line="240" w:lineRule="auto"/>
              <w:rPr>
                <w:rFonts w:ascii="Corbel" w:eastAsia="Calibri" w:hAnsi="Corbel" w:cs="Times New Roman"/>
                <w:smallCaps/>
                <w:strike/>
                <w:sz w:val="24"/>
                <w:szCs w:val="24"/>
              </w:rPr>
            </w:pPr>
            <w:r w:rsidRPr="00B64BEC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obserwacja w trakcie zajęć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 kolokwium lub zaliczenie ustne</w:t>
            </w:r>
          </w:p>
        </w:tc>
        <w:tc>
          <w:tcPr>
            <w:tcW w:w="2117" w:type="dxa"/>
          </w:tcPr>
          <w:p w:rsidR="00EE6E64" w:rsidRPr="00593FD9" w:rsidRDefault="0024644C" w:rsidP="00593FD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3FD9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EE6E64" w:rsidRPr="00EE6E64" w:rsidTr="007E2D4E">
        <w:trPr>
          <w:trHeight w:val="255"/>
        </w:trPr>
        <w:tc>
          <w:tcPr>
            <w:tcW w:w="1305" w:type="dxa"/>
          </w:tcPr>
          <w:p w:rsidR="00EE6E64" w:rsidRPr="00EE6E64" w:rsidRDefault="00EE6E64" w:rsidP="00EE6E64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mallCaps/>
                <w:sz w:val="24"/>
                <w:szCs w:val="24"/>
              </w:rPr>
              <w:t>Ek_ 02</w:t>
            </w:r>
          </w:p>
        </w:tc>
        <w:tc>
          <w:tcPr>
            <w:tcW w:w="6098" w:type="dxa"/>
          </w:tcPr>
          <w:p w:rsidR="007E2D4E" w:rsidRPr="00EE6E64" w:rsidRDefault="00396498" w:rsidP="00EE6E64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B64BEC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obserwacja w trakcie zajęć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 kolokwium lub zaliczenie ustne</w:t>
            </w:r>
          </w:p>
        </w:tc>
        <w:tc>
          <w:tcPr>
            <w:tcW w:w="2117" w:type="dxa"/>
          </w:tcPr>
          <w:p w:rsidR="00EE6E64" w:rsidRPr="00593FD9" w:rsidRDefault="0024644C" w:rsidP="00593FD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3FD9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7E2D4E" w:rsidRPr="00EE6E64" w:rsidTr="00396498">
        <w:trPr>
          <w:trHeight w:val="330"/>
        </w:trPr>
        <w:tc>
          <w:tcPr>
            <w:tcW w:w="1305" w:type="dxa"/>
          </w:tcPr>
          <w:p w:rsidR="007E2D4E" w:rsidRPr="00EE6E64" w:rsidRDefault="007E2D4E" w:rsidP="00EE6E64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 03</w:t>
            </w:r>
          </w:p>
        </w:tc>
        <w:tc>
          <w:tcPr>
            <w:tcW w:w="6098" w:type="dxa"/>
          </w:tcPr>
          <w:p w:rsidR="007E2D4E" w:rsidRPr="00B64BEC" w:rsidRDefault="007E2D4E" w:rsidP="00EE6E64">
            <w:pPr>
              <w:spacing w:after="0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7E2D4E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obserwacja w trakcie zajęć, kolokwium lub zaliczenie ustne</w:t>
            </w:r>
          </w:p>
        </w:tc>
        <w:tc>
          <w:tcPr>
            <w:tcW w:w="2117" w:type="dxa"/>
          </w:tcPr>
          <w:p w:rsidR="007E2D4E" w:rsidRPr="00593FD9" w:rsidRDefault="007E2D4E" w:rsidP="00593FD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3FD9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</w:tbl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:rsidR="00EE6E64" w:rsidRPr="00EE6E64" w:rsidRDefault="00EE6E64" w:rsidP="00EE6E64">
      <w:pPr>
        <w:spacing w:after="0" w:line="240" w:lineRule="auto"/>
        <w:ind w:left="426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4.2 Warunki zaliczenia przedmiotu (kryteria oceniania) </w:t>
      </w:r>
    </w:p>
    <w:p w:rsidR="00EE6E64" w:rsidRPr="00EE6E64" w:rsidRDefault="00EE6E64" w:rsidP="00EE6E64">
      <w:pPr>
        <w:spacing w:after="0" w:line="240" w:lineRule="auto"/>
        <w:ind w:left="426"/>
        <w:rPr>
          <w:rFonts w:ascii="Corbel" w:eastAsia="Calibri" w:hAnsi="Corbel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E6E64" w:rsidRPr="00EE6E64" w:rsidTr="00863FCD">
        <w:tc>
          <w:tcPr>
            <w:tcW w:w="9670" w:type="dxa"/>
          </w:tcPr>
          <w:p w:rsidR="00396498" w:rsidRPr="00396498" w:rsidRDefault="00396498" w:rsidP="00396498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396498">
              <w:rPr>
                <w:rFonts w:ascii="Corbel" w:eastAsia="Calibri" w:hAnsi="Corbel" w:cs="Times New Roman"/>
                <w:sz w:val="24"/>
                <w:szCs w:val="24"/>
              </w:rPr>
              <w:t>- uzyskanie min. 50 proc. maksymalnej liczby punktów (w przypadku kolokwium)</w:t>
            </w:r>
          </w:p>
          <w:p w:rsidR="00EE6E64" w:rsidRPr="00EE6E64" w:rsidRDefault="00396498" w:rsidP="00EE6E6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396498">
              <w:rPr>
                <w:rFonts w:ascii="Corbel" w:eastAsia="Calibri" w:hAnsi="Corbel" w:cs="Times New Roman"/>
                <w:sz w:val="24"/>
                <w:szCs w:val="24"/>
              </w:rPr>
              <w:t>- poprawna odpowiedź na 50 proc. pytań (w przypadku zaliczenia ustnego)</w:t>
            </w:r>
          </w:p>
        </w:tc>
      </w:tr>
    </w:tbl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:rsidR="00EE6E64" w:rsidRPr="00EE6E64" w:rsidRDefault="009218FB" w:rsidP="00EE6E64">
      <w:pPr>
        <w:spacing w:after="0" w:line="240" w:lineRule="auto"/>
        <w:ind w:left="284" w:hanging="284"/>
        <w:jc w:val="both"/>
        <w:rPr>
          <w:rFonts w:ascii="Corbel" w:eastAsia="Calibri" w:hAnsi="Corbel" w:cs="Times New Roman"/>
          <w:b/>
          <w:sz w:val="24"/>
          <w:szCs w:val="24"/>
        </w:rPr>
      </w:pPr>
      <w:r>
        <w:rPr>
          <w:rFonts w:ascii="Corbel" w:eastAsia="Calibri" w:hAnsi="Corbel" w:cs="Times New Roman"/>
          <w:b/>
          <w:sz w:val="24"/>
          <w:szCs w:val="24"/>
        </w:rPr>
        <w:br w:type="column"/>
      </w:r>
      <w:r w:rsidR="00EE6E64" w:rsidRPr="00EE6E64">
        <w:rPr>
          <w:rFonts w:ascii="Corbel" w:eastAsia="Calibri" w:hAnsi="Corbel" w:cs="Times New Roman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EE6E64" w:rsidRPr="00EE6E64" w:rsidTr="00863FCD">
        <w:tc>
          <w:tcPr>
            <w:tcW w:w="4962" w:type="dxa"/>
            <w:vAlign w:val="center"/>
          </w:tcPr>
          <w:p w:rsidR="00EE6E64" w:rsidRPr="00EE6E64" w:rsidRDefault="00EE6E64" w:rsidP="00EE6E64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EE6E64" w:rsidRPr="00EE6E64" w:rsidRDefault="00EE6E64" w:rsidP="00EE6E64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E6E64" w:rsidRPr="00EE6E64" w:rsidTr="00863FCD">
        <w:tc>
          <w:tcPr>
            <w:tcW w:w="4962" w:type="dxa"/>
          </w:tcPr>
          <w:p w:rsidR="00EE6E64" w:rsidRPr="00EE6E64" w:rsidRDefault="00EE6E64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EE6E64" w:rsidRPr="00EE6E64" w:rsidRDefault="0024644C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30</w:t>
            </w:r>
          </w:p>
        </w:tc>
      </w:tr>
      <w:tr w:rsidR="00EE6E64" w:rsidRPr="00EE6E64" w:rsidTr="00863FCD">
        <w:tc>
          <w:tcPr>
            <w:tcW w:w="4962" w:type="dxa"/>
          </w:tcPr>
          <w:p w:rsidR="00EE6E64" w:rsidRPr="00EE6E64" w:rsidRDefault="00EE6E64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Inne z udziałem nauczyciela akademickiego</w:t>
            </w:r>
          </w:p>
          <w:p w:rsidR="00EE6E64" w:rsidRPr="00EE6E64" w:rsidRDefault="00EE6E64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EE6E64" w:rsidRPr="00EE6E64" w:rsidRDefault="00470CDB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-</w:t>
            </w:r>
          </w:p>
        </w:tc>
      </w:tr>
      <w:tr w:rsidR="00EE6E64" w:rsidRPr="00EE6E64" w:rsidTr="00863FCD">
        <w:tc>
          <w:tcPr>
            <w:tcW w:w="4962" w:type="dxa"/>
          </w:tcPr>
          <w:p w:rsidR="00EE6E64" w:rsidRPr="00EE6E64" w:rsidRDefault="00EE6E64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Godziny niekontaktowe – praca własna studenta</w:t>
            </w:r>
            <w:r w:rsidR="00A0636B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EE6E64" w:rsidRPr="00EE6E64" w:rsidRDefault="00470CDB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70</w:t>
            </w:r>
          </w:p>
        </w:tc>
      </w:tr>
      <w:tr w:rsidR="00EE6E64" w:rsidRPr="00EE6E64" w:rsidTr="00863FCD">
        <w:tc>
          <w:tcPr>
            <w:tcW w:w="4962" w:type="dxa"/>
          </w:tcPr>
          <w:p w:rsidR="00EE6E64" w:rsidRPr="00EE6E64" w:rsidRDefault="00EE6E64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EE6E64" w:rsidRPr="00EE6E64" w:rsidRDefault="0024644C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100</w:t>
            </w:r>
          </w:p>
        </w:tc>
      </w:tr>
      <w:tr w:rsidR="00EE6E64" w:rsidRPr="00EE6E64" w:rsidTr="00863FCD">
        <w:tc>
          <w:tcPr>
            <w:tcW w:w="4962" w:type="dxa"/>
          </w:tcPr>
          <w:p w:rsidR="00EE6E64" w:rsidRPr="00EE6E64" w:rsidRDefault="00EE6E64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EE6E64" w:rsidRPr="00EE6E64" w:rsidRDefault="0024644C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4</w:t>
            </w:r>
          </w:p>
        </w:tc>
      </w:tr>
    </w:tbl>
    <w:p w:rsidR="00EE6E64" w:rsidRPr="00EE6E64" w:rsidRDefault="00EE6E64" w:rsidP="00EE6E64">
      <w:pPr>
        <w:spacing w:after="0" w:line="240" w:lineRule="auto"/>
        <w:ind w:left="426"/>
        <w:rPr>
          <w:rFonts w:ascii="Corbel" w:eastAsia="Calibri" w:hAnsi="Corbel" w:cs="Times New Roman"/>
          <w:i/>
          <w:sz w:val="24"/>
          <w:szCs w:val="24"/>
        </w:rPr>
      </w:pPr>
      <w:r w:rsidRPr="00EE6E64">
        <w:rPr>
          <w:rFonts w:ascii="Corbel" w:eastAsia="Calibri" w:hAnsi="Corbel" w:cs="Times New Roman"/>
          <w:i/>
          <w:sz w:val="24"/>
          <w:szCs w:val="24"/>
        </w:rPr>
        <w:t>* Należy uwzględnić, że 1 pkt ECTS odpowiada 25-30 godzin całkowitego nakładu pracy studenta.</w:t>
      </w:r>
    </w:p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>6. PRAKTYKI ZAWODOWE W RAMACH PRZEDMIOTU</w:t>
      </w:r>
    </w:p>
    <w:p w:rsidR="00EE6E64" w:rsidRPr="00EE6E64" w:rsidRDefault="00EE6E64" w:rsidP="00EE6E64">
      <w:pPr>
        <w:spacing w:after="0" w:line="240" w:lineRule="auto"/>
        <w:ind w:left="360"/>
        <w:rPr>
          <w:rFonts w:ascii="Corbel" w:eastAsia="Calibri" w:hAnsi="Corbel" w:cs="Times New Roman"/>
          <w:b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E6E64" w:rsidRPr="00EE6E64" w:rsidTr="00226E24">
        <w:trPr>
          <w:trHeight w:val="397"/>
        </w:trPr>
        <w:tc>
          <w:tcPr>
            <w:tcW w:w="3544" w:type="dxa"/>
          </w:tcPr>
          <w:p w:rsidR="00EE6E64" w:rsidRPr="00EE6E64" w:rsidRDefault="00EE6E64" w:rsidP="00EE6E6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bookmarkStart w:id="0" w:name="_GoBack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EE6E64" w:rsidRPr="00EE6E64" w:rsidRDefault="0092515C" w:rsidP="00EE6E64">
            <w:pPr>
              <w:spacing w:after="0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Nie dotyczy</w:t>
            </w:r>
          </w:p>
        </w:tc>
      </w:tr>
      <w:tr w:rsidR="00EE6E64" w:rsidRPr="00EE6E64" w:rsidTr="00226E24">
        <w:trPr>
          <w:trHeight w:val="397"/>
        </w:trPr>
        <w:tc>
          <w:tcPr>
            <w:tcW w:w="3544" w:type="dxa"/>
          </w:tcPr>
          <w:p w:rsidR="00EE6E64" w:rsidRPr="00EE6E64" w:rsidRDefault="00EE6E64" w:rsidP="00EE6E6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EE6E64" w:rsidRPr="00EE6E64" w:rsidRDefault="0092515C" w:rsidP="00EE6E6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Nie dotyczy</w:t>
            </w:r>
          </w:p>
        </w:tc>
      </w:tr>
      <w:bookmarkEnd w:id="0"/>
    </w:tbl>
    <w:p w:rsidR="00EE6E64" w:rsidRPr="00EE6E64" w:rsidRDefault="00EE6E64" w:rsidP="00EE6E64">
      <w:pPr>
        <w:spacing w:after="0" w:line="240" w:lineRule="auto"/>
        <w:ind w:left="360"/>
        <w:rPr>
          <w:rFonts w:ascii="Corbel" w:eastAsia="Calibri" w:hAnsi="Corbel" w:cs="Times New Roman"/>
          <w:sz w:val="24"/>
          <w:szCs w:val="24"/>
        </w:rPr>
      </w:pPr>
    </w:p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7. LITERATURA </w:t>
      </w:r>
    </w:p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EE6E64" w:rsidRPr="006370BD" w:rsidTr="00C367D5">
        <w:trPr>
          <w:trHeight w:val="397"/>
        </w:trPr>
        <w:tc>
          <w:tcPr>
            <w:tcW w:w="9497" w:type="dxa"/>
          </w:tcPr>
          <w:p w:rsidR="00EE6E64" w:rsidRPr="009218FB" w:rsidRDefault="00EE6E64" w:rsidP="00593FD9">
            <w:pPr>
              <w:spacing w:after="0" w:line="240" w:lineRule="auto"/>
              <w:ind w:left="357" w:hanging="357"/>
              <w:jc w:val="both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9218FB">
              <w:rPr>
                <w:rFonts w:ascii="Corbel" w:eastAsia="Calibri" w:hAnsi="Corbel" w:cs="Times New Roman"/>
                <w:b/>
                <w:sz w:val="24"/>
                <w:szCs w:val="24"/>
              </w:rPr>
              <w:t>Literatura podstawowa:</w:t>
            </w:r>
          </w:p>
          <w:p w:rsidR="009218FB" w:rsidRDefault="009218FB" w:rsidP="00593FD9">
            <w:pPr>
              <w:spacing w:after="0" w:line="240" w:lineRule="auto"/>
              <w:ind w:left="357" w:hanging="357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</w:p>
          <w:p w:rsidR="00F65C6B" w:rsidRDefault="00F65C6B" w:rsidP="0092515C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F65C6B">
              <w:rPr>
                <w:rFonts w:ascii="Corbel" w:eastAsia="Calibri" w:hAnsi="Corbel" w:cs="Times New Roman"/>
                <w:sz w:val="24"/>
                <w:szCs w:val="24"/>
              </w:rPr>
              <w:t>Gerrit</w:t>
            </w:r>
            <w:proofErr w:type="spellEnd"/>
            <w:r w:rsidRPr="00F65C6B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proofErr w:type="spellStart"/>
            <w:r w:rsidRPr="00F65C6B">
              <w:rPr>
                <w:rFonts w:ascii="Corbel" w:eastAsia="Calibri" w:hAnsi="Corbel" w:cs="Times New Roman"/>
                <w:sz w:val="24"/>
                <w:szCs w:val="24"/>
              </w:rPr>
              <w:t>Antonides</w:t>
            </w:r>
            <w:proofErr w:type="spellEnd"/>
            <w:r w:rsidRPr="00F65C6B">
              <w:rPr>
                <w:rFonts w:ascii="Corbel" w:eastAsia="Calibri" w:hAnsi="Corbel" w:cs="Times New Roman"/>
                <w:sz w:val="24"/>
                <w:szCs w:val="24"/>
              </w:rPr>
              <w:t xml:space="preserve">, W. Fred van </w:t>
            </w:r>
            <w:proofErr w:type="spellStart"/>
            <w:r w:rsidRPr="00F65C6B">
              <w:rPr>
                <w:rFonts w:ascii="Corbel" w:eastAsia="Calibri" w:hAnsi="Corbel" w:cs="Times New Roman"/>
                <w:sz w:val="24"/>
                <w:szCs w:val="24"/>
              </w:rPr>
              <w:t>Raaij</w:t>
            </w:r>
            <w:proofErr w:type="spellEnd"/>
            <w:r>
              <w:rPr>
                <w:rFonts w:ascii="Corbel" w:eastAsia="Calibri" w:hAnsi="Corbel" w:cs="Times New Roman"/>
                <w:sz w:val="24"/>
                <w:szCs w:val="24"/>
              </w:rPr>
              <w:t>,</w:t>
            </w:r>
            <w:r w:rsidRPr="00F65C6B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r w:rsidRPr="00B554F5">
              <w:rPr>
                <w:rFonts w:ascii="Corbel" w:eastAsia="Calibri" w:hAnsi="Corbel" w:cs="Times New Roman"/>
                <w:i/>
                <w:sz w:val="24"/>
                <w:szCs w:val="24"/>
              </w:rPr>
              <w:t>Zachowanie konsumenta : podręcznik akademicki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, </w:t>
            </w:r>
            <w:r w:rsidRPr="00F65C6B">
              <w:rPr>
                <w:rFonts w:ascii="Corbel" w:eastAsia="Calibri" w:hAnsi="Corbel" w:cs="Times New Roman"/>
                <w:sz w:val="24"/>
                <w:szCs w:val="24"/>
              </w:rPr>
              <w:t>Warszawa 2003.</w:t>
            </w:r>
          </w:p>
          <w:p w:rsidR="00E7034E" w:rsidRPr="00E7034E" w:rsidRDefault="00E7034E" w:rsidP="0092515C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E7034E">
              <w:rPr>
                <w:rFonts w:ascii="Corbel" w:eastAsia="Calibri" w:hAnsi="Corbel" w:cs="Times New Roman"/>
                <w:sz w:val="24"/>
                <w:szCs w:val="24"/>
              </w:rPr>
              <w:t>Małgorzata Bartosik-</w:t>
            </w:r>
            <w:proofErr w:type="spellStart"/>
            <w:r w:rsidRPr="00E7034E">
              <w:rPr>
                <w:rFonts w:ascii="Corbel" w:eastAsia="Calibri" w:hAnsi="Corbel" w:cs="Times New Roman"/>
                <w:sz w:val="24"/>
                <w:szCs w:val="24"/>
              </w:rPr>
              <w:t>Purgat</w:t>
            </w:r>
            <w:proofErr w:type="spellEnd"/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 (red.), </w:t>
            </w:r>
            <w:r w:rsidRPr="00B554F5">
              <w:rPr>
                <w:rFonts w:ascii="Corbel" w:eastAsia="Calibri" w:hAnsi="Corbel" w:cs="Times New Roman"/>
                <w:i/>
                <w:sz w:val="24"/>
                <w:szCs w:val="24"/>
              </w:rPr>
              <w:t>Zachowania konsumentów. Globalizacja, nowe technologie, aktualne trendy, otoczenie społeczno-kulturowe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, Warszawa </w:t>
            </w:r>
            <w:r w:rsidRPr="00E7034E">
              <w:rPr>
                <w:rFonts w:ascii="Corbel" w:eastAsia="Calibri" w:hAnsi="Corbel" w:cs="Times New Roman"/>
                <w:sz w:val="24"/>
                <w:szCs w:val="24"/>
              </w:rPr>
              <w:t>2019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  <w:p w:rsidR="00977934" w:rsidRDefault="00F65C6B" w:rsidP="0092515C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F65C6B">
              <w:rPr>
                <w:rFonts w:ascii="Corbel" w:eastAsia="Calibri" w:hAnsi="Corbel" w:cs="Times New Roman"/>
                <w:sz w:val="24"/>
                <w:szCs w:val="24"/>
              </w:rPr>
              <w:t>Jakub Woźniak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, </w:t>
            </w:r>
            <w:proofErr w:type="spellStart"/>
            <w:r w:rsidRPr="00B554F5">
              <w:rPr>
                <w:rFonts w:ascii="Corbel" w:eastAsia="Calibri" w:hAnsi="Corbel" w:cs="Times New Roman"/>
                <w:i/>
                <w:sz w:val="24"/>
                <w:szCs w:val="24"/>
              </w:rPr>
              <w:t>Neuromarketing</w:t>
            </w:r>
            <w:proofErr w:type="spellEnd"/>
            <w:r w:rsidRPr="00B554F5">
              <w:rPr>
                <w:rFonts w:ascii="Corbel" w:eastAsia="Calibri" w:hAnsi="Corbel" w:cs="Times New Roman"/>
                <w:i/>
                <w:sz w:val="24"/>
                <w:szCs w:val="24"/>
              </w:rPr>
              <w:t xml:space="preserve"> 2.0:</w:t>
            </w:r>
            <w:r w:rsidR="00E7034E" w:rsidRPr="00B554F5">
              <w:rPr>
                <w:rFonts w:ascii="Corbel" w:eastAsia="Calibri" w:hAnsi="Corbel" w:cs="Times New Roman"/>
                <w:i/>
                <w:sz w:val="24"/>
                <w:szCs w:val="24"/>
              </w:rPr>
              <w:t xml:space="preserve"> </w:t>
            </w:r>
            <w:r w:rsidRPr="00B554F5">
              <w:rPr>
                <w:rFonts w:ascii="Corbel" w:eastAsia="Calibri" w:hAnsi="Corbel" w:cs="Times New Roman"/>
                <w:i/>
                <w:sz w:val="24"/>
                <w:szCs w:val="24"/>
              </w:rPr>
              <w:t>wygraj wojnę o umysł klienta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, </w:t>
            </w:r>
            <w:r w:rsidRPr="00F65C6B">
              <w:rPr>
                <w:rFonts w:ascii="Corbel" w:eastAsia="Calibri" w:hAnsi="Corbel" w:cs="Times New Roman"/>
                <w:sz w:val="24"/>
                <w:szCs w:val="24"/>
              </w:rPr>
              <w:t>Gliwice 2012.</w:t>
            </w:r>
          </w:p>
          <w:p w:rsidR="00977934" w:rsidRDefault="00F65C6B" w:rsidP="0092515C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Roger </w:t>
            </w:r>
            <w:proofErr w:type="spellStart"/>
            <w:r>
              <w:rPr>
                <w:rFonts w:ascii="Corbel" w:eastAsia="Calibri" w:hAnsi="Corbel" w:cs="Times New Roman"/>
                <w:sz w:val="24"/>
                <w:szCs w:val="24"/>
              </w:rPr>
              <w:t>Dooley</w:t>
            </w:r>
            <w:proofErr w:type="spellEnd"/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, </w:t>
            </w:r>
            <w:proofErr w:type="spellStart"/>
            <w:r w:rsidR="006370BD" w:rsidRPr="00B554F5">
              <w:rPr>
                <w:rFonts w:ascii="Corbel" w:eastAsia="Calibri" w:hAnsi="Corbel" w:cs="Times New Roman"/>
                <w:i/>
                <w:sz w:val="24"/>
                <w:szCs w:val="24"/>
              </w:rPr>
              <w:t>Neuromarketing</w:t>
            </w:r>
            <w:proofErr w:type="spellEnd"/>
            <w:r w:rsidR="006370BD" w:rsidRPr="00B554F5">
              <w:rPr>
                <w:rFonts w:ascii="Corbel" w:eastAsia="Calibri" w:hAnsi="Corbel" w:cs="Times New Roman"/>
                <w:i/>
                <w:sz w:val="24"/>
                <w:szCs w:val="24"/>
              </w:rPr>
              <w:t>: 100 szybkich, łatwych i tanich sposobów na przekona</w:t>
            </w:r>
            <w:r w:rsidRPr="00B554F5">
              <w:rPr>
                <w:rFonts w:ascii="Corbel" w:eastAsia="Calibri" w:hAnsi="Corbel" w:cs="Times New Roman"/>
                <w:i/>
                <w:sz w:val="24"/>
                <w:szCs w:val="24"/>
              </w:rPr>
              <w:t>nie klienta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,</w:t>
            </w:r>
            <w:r w:rsidR="006370BD" w:rsidRPr="006370BD">
              <w:rPr>
                <w:rFonts w:ascii="Corbel" w:eastAsia="Calibri" w:hAnsi="Corbel" w:cs="Times New Roman"/>
                <w:sz w:val="24"/>
                <w:szCs w:val="24"/>
              </w:rPr>
              <w:t xml:space="preserve"> Warszawa 2015.</w:t>
            </w:r>
          </w:p>
          <w:p w:rsidR="006370BD" w:rsidRPr="006370BD" w:rsidRDefault="00F65C6B" w:rsidP="0092515C">
            <w:pPr>
              <w:spacing w:after="0" w:line="240" w:lineRule="auto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Oleg</w:t>
            </w:r>
            <w:r w:rsidR="0097793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7793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Gorbaniuk</w:t>
            </w:r>
            <w:proofErr w:type="spellEnd"/>
            <w:r w:rsidR="0097793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, </w:t>
            </w:r>
            <w:r w:rsidR="00977934" w:rsidRPr="00B554F5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Personifikacja marki. Perspektywa psychologiczna i marketingowa</w:t>
            </w:r>
            <w:r w:rsidR="0097793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 Lublin 2011.</w:t>
            </w:r>
          </w:p>
        </w:tc>
      </w:tr>
      <w:tr w:rsidR="00EE6E64" w:rsidRPr="00EE6E64" w:rsidTr="00C367D5">
        <w:trPr>
          <w:trHeight w:val="397"/>
        </w:trPr>
        <w:tc>
          <w:tcPr>
            <w:tcW w:w="9497" w:type="dxa"/>
          </w:tcPr>
          <w:p w:rsidR="00EE6E64" w:rsidRDefault="00EE6E64" w:rsidP="00593FD9">
            <w:pPr>
              <w:spacing w:after="0" w:line="240" w:lineRule="auto"/>
              <w:ind w:left="357" w:hanging="357"/>
              <w:jc w:val="both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9218FB">
              <w:rPr>
                <w:rFonts w:ascii="Corbel" w:eastAsia="Calibri" w:hAnsi="Corbel" w:cs="Times New Roman"/>
                <w:b/>
                <w:sz w:val="24"/>
                <w:szCs w:val="24"/>
              </w:rPr>
              <w:t xml:space="preserve">Literatura uzupełniająca: </w:t>
            </w:r>
          </w:p>
          <w:p w:rsidR="009218FB" w:rsidRPr="009218FB" w:rsidRDefault="009218FB" w:rsidP="00593FD9">
            <w:pPr>
              <w:spacing w:after="0" w:line="240" w:lineRule="auto"/>
              <w:ind w:left="357" w:hanging="357"/>
              <w:jc w:val="both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</w:p>
          <w:p w:rsidR="00B554F5" w:rsidRDefault="00B554F5" w:rsidP="0092515C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Małgorzata Bartosik-</w:t>
            </w:r>
            <w:proofErr w:type="spellStart"/>
            <w:r>
              <w:rPr>
                <w:rFonts w:ascii="Corbel" w:eastAsia="Calibri" w:hAnsi="Corbel" w:cs="Times New Roman"/>
                <w:sz w:val="24"/>
                <w:szCs w:val="24"/>
              </w:rPr>
              <w:t>Purgat</w:t>
            </w:r>
            <w:proofErr w:type="spellEnd"/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, </w:t>
            </w:r>
            <w:r w:rsidRPr="00B554F5">
              <w:rPr>
                <w:rFonts w:ascii="Corbel" w:eastAsia="Calibri" w:hAnsi="Corbel" w:cs="Times New Roman"/>
                <w:i/>
                <w:sz w:val="24"/>
                <w:szCs w:val="24"/>
              </w:rPr>
              <w:t>Kulturowe uwarunkowania zachowań konsumentów na przykładzie młodych Europejczyków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, </w:t>
            </w:r>
            <w:r w:rsidRPr="00B554F5">
              <w:rPr>
                <w:rFonts w:ascii="Corbel" w:eastAsia="Calibri" w:hAnsi="Corbel" w:cs="Times New Roman"/>
                <w:sz w:val="24"/>
                <w:szCs w:val="24"/>
              </w:rPr>
              <w:t>Poznań 2011.</w:t>
            </w:r>
          </w:p>
          <w:p w:rsidR="00F65C6B" w:rsidRPr="006370BD" w:rsidRDefault="00F65C6B" w:rsidP="0092515C">
            <w:pPr>
              <w:spacing w:after="0" w:line="240" w:lineRule="auto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Aneta </w:t>
            </w:r>
            <w:proofErr w:type="spellStart"/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Disterheft</w:t>
            </w:r>
            <w:proofErr w:type="spellEnd"/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, </w:t>
            </w:r>
            <w:r w:rsidRPr="006370B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Marta Woźniak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, </w:t>
            </w:r>
            <w:r w:rsidRPr="00F65C6B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 xml:space="preserve">Sytuacja i możliwości wykorzystania badań </w:t>
            </w:r>
            <w:proofErr w:type="spellStart"/>
            <w:r w:rsidRPr="00F65C6B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neuromarketingowych</w:t>
            </w:r>
            <w:proofErr w:type="spellEnd"/>
            <w:r w:rsidRPr="00F65C6B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 xml:space="preserve"> na rynku polskim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 „</w:t>
            </w:r>
            <w:r w:rsidRPr="006370B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Zeszyty Naukowe Wyższej Szkoły Bankowej w Poznaniu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”, 2017, nr 4.</w:t>
            </w:r>
          </w:p>
          <w:p w:rsidR="00F65C6B" w:rsidRDefault="00F65C6B" w:rsidP="0092515C">
            <w:pPr>
              <w:spacing w:after="0" w:line="240" w:lineRule="auto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6370B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Magdalena </w:t>
            </w:r>
            <w:proofErr w:type="spellStart"/>
            <w:r w:rsidRPr="006370B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Jaciow</w:t>
            </w:r>
            <w:proofErr w:type="spellEnd"/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, </w:t>
            </w:r>
            <w:r w:rsidRPr="00F65C6B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Międzynarodowe badania zachowań e- konsumentów - typy, podejścia, wymiary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 „</w:t>
            </w:r>
            <w:r w:rsidRPr="006370B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Studia Ekonomiczne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”, 2014, nr 187.</w:t>
            </w:r>
          </w:p>
          <w:p w:rsidR="00F65C6B" w:rsidRPr="00EE6E64" w:rsidRDefault="00F65C6B" w:rsidP="0092515C">
            <w:pPr>
              <w:spacing w:after="0" w:line="240" w:lineRule="auto"/>
              <w:jc w:val="both"/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</w:pPr>
            <w:r w:rsidRPr="006370B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Katarzyna Kolasińska-Morawska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, </w:t>
            </w:r>
            <w:r w:rsidRPr="00F65C6B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Uwarunkowania zachowań nabywczych e-konsumenta w wielowymiarowej rzeczywistości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 „</w:t>
            </w:r>
            <w:r w:rsidRPr="00F65C6B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Zeszyty Naukowe Wyższej Szkoły Bankowej we Wrocławiu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”, 2015, nr </w:t>
            </w:r>
            <w:r w:rsidRPr="006370B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EE6E64" w:rsidRPr="00EE6E64" w:rsidRDefault="00EE6E64" w:rsidP="00EE6E64">
      <w:pPr>
        <w:spacing w:after="0" w:line="240" w:lineRule="auto"/>
        <w:ind w:left="360"/>
        <w:rPr>
          <w:rFonts w:ascii="Corbel" w:eastAsia="Calibri" w:hAnsi="Corbel" w:cs="Times New Roman"/>
          <w:sz w:val="24"/>
          <w:szCs w:val="24"/>
        </w:rPr>
      </w:pPr>
    </w:p>
    <w:p w:rsidR="00EE6E64" w:rsidRPr="00EE6E64" w:rsidRDefault="00EE6E64" w:rsidP="007E2D4E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EE6E64">
        <w:rPr>
          <w:rFonts w:ascii="Corbel" w:eastAsia="Calibri" w:hAnsi="Corbel" w:cs="Times New Roman"/>
          <w:sz w:val="24"/>
          <w:szCs w:val="24"/>
        </w:rPr>
        <w:t>Akceptacja Kierownika Jednostki lub osoby upoważnionej</w:t>
      </w:r>
    </w:p>
    <w:p w:rsidR="009B16CF" w:rsidRDefault="009B16CF"/>
    <w:sectPr w:rsidR="009B16CF" w:rsidSect="009218FB">
      <w:pgSz w:w="11906" w:h="16838"/>
      <w:pgMar w:top="56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31B0" w:rsidRDefault="009131B0" w:rsidP="00EE6E64">
      <w:pPr>
        <w:spacing w:after="0" w:line="240" w:lineRule="auto"/>
      </w:pPr>
      <w:r>
        <w:separator/>
      </w:r>
    </w:p>
  </w:endnote>
  <w:endnote w:type="continuationSeparator" w:id="0">
    <w:p w:rsidR="009131B0" w:rsidRDefault="009131B0" w:rsidP="00EE6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31B0" w:rsidRDefault="009131B0" w:rsidP="00EE6E64">
      <w:pPr>
        <w:spacing w:after="0" w:line="240" w:lineRule="auto"/>
      </w:pPr>
      <w:r>
        <w:separator/>
      </w:r>
    </w:p>
  </w:footnote>
  <w:footnote w:type="continuationSeparator" w:id="0">
    <w:p w:rsidR="009131B0" w:rsidRDefault="009131B0" w:rsidP="00EE6E64">
      <w:pPr>
        <w:spacing w:after="0" w:line="240" w:lineRule="auto"/>
      </w:pPr>
      <w:r>
        <w:continuationSeparator/>
      </w:r>
    </w:p>
  </w:footnote>
  <w:footnote w:id="1">
    <w:p w:rsidR="00EE6E64" w:rsidRDefault="00EE6E64" w:rsidP="00EE6E6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1C5"/>
    <w:rsid w:val="000171C5"/>
    <w:rsid w:val="0003461A"/>
    <w:rsid w:val="000A4857"/>
    <w:rsid w:val="000A5F7A"/>
    <w:rsid w:val="00152A39"/>
    <w:rsid w:val="001F285A"/>
    <w:rsid w:val="00202CB1"/>
    <w:rsid w:val="00226E24"/>
    <w:rsid w:val="00243740"/>
    <w:rsid w:val="0024644C"/>
    <w:rsid w:val="0027731B"/>
    <w:rsid w:val="002C54CF"/>
    <w:rsid w:val="003025B7"/>
    <w:rsid w:val="00396498"/>
    <w:rsid w:val="003C716F"/>
    <w:rsid w:val="00445584"/>
    <w:rsid w:val="004577DD"/>
    <w:rsid w:val="00470CDB"/>
    <w:rsid w:val="004728CE"/>
    <w:rsid w:val="00554045"/>
    <w:rsid w:val="00593FD9"/>
    <w:rsid w:val="005A36F6"/>
    <w:rsid w:val="005F4EFA"/>
    <w:rsid w:val="006370BD"/>
    <w:rsid w:val="006573CD"/>
    <w:rsid w:val="006E6FB8"/>
    <w:rsid w:val="007755B3"/>
    <w:rsid w:val="007D1F74"/>
    <w:rsid w:val="007D4CE0"/>
    <w:rsid w:val="007D632A"/>
    <w:rsid w:val="007E2D4E"/>
    <w:rsid w:val="00850F8F"/>
    <w:rsid w:val="00855595"/>
    <w:rsid w:val="008D5D47"/>
    <w:rsid w:val="008F7B2E"/>
    <w:rsid w:val="009131B0"/>
    <w:rsid w:val="009218FB"/>
    <w:rsid w:val="0092515C"/>
    <w:rsid w:val="00977934"/>
    <w:rsid w:val="009B16CF"/>
    <w:rsid w:val="009B2356"/>
    <w:rsid w:val="00A00ECB"/>
    <w:rsid w:val="00A0636B"/>
    <w:rsid w:val="00AF358E"/>
    <w:rsid w:val="00B11CA2"/>
    <w:rsid w:val="00B43904"/>
    <w:rsid w:val="00B554F5"/>
    <w:rsid w:val="00B619D5"/>
    <w:rsid w:val="00C30409"/>
    <w:rsid w:val="00C367D5"/>
    <w:rsid w:val="00C70ED6"/>
    <w:rsid w:val="00CC6B8B"/>
    <w:rsid w:val="00DA18D9"/>
    <w:rsid w:val="00DC3EBC"/>
    <w:rsid w:val="00DE3D36"/>
    <w:rsid w:val="00E130D6"/>
    <w:rsid w:val="00E7034E"/>
    <w:rsid w:val="00E925E9"/>
    <w:rsid w:val="00EE6E64"/>
    <w:rsid w:val="00F43152"/>
    <w:rsid w:val="00F65C6B"/>
    <w:rsid w:val="00F9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A8D39"/>
  <w15:docId w15:val="{B94BA11B-7EC1-4626-B73E-7C0E11E55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E6E6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E6E6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E6E6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55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59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943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Pikus Anna</cp:lastModifiedBy>
  <cp:revision>17</cp:revision>
  <cp:lastPrinted>2020-02-05T10:57:00Z</cp:lastPrinted>
  <dcterms:created xsi:type="dcterms:W3CDTF">2019-07-04T11:56:00Z</dcterms:created>
  <dcterms:modified xsi:type="dcterms:W3CDTF">2022-05-19T10:21:00Z</dcterms:modified>
</cp:coreProperties>
</file>